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457AE0CF" w:rsidR="00156A1A" w:rsidRPr="008E64F5" w:rsidRDefault="003568B6" w:rsidP="00156A1A">
      <w:pPr>
        <w:pStyle w:val="CRCoverPage"/>
        <w:tabs>
          <w:tab w:val="right" w:pos="9639"/>
        </w:tabs>
        <w:spacing w:after="0"/>
        <w:rPr>
          <w:rFonts w:cs="Arial"/>
          <w:b/>
          <w:i/>
          <w:noProof/>
          <w:sz w:val="28"/>
        </w:rPr>
      </w:pPr>
      <w:r w:rsidRPr="008E64F5">
        <w:rPr>
          <w:rFonts w:cs="Arial"/>
          <w:b/>
          <w:noProof/>
          <w:sz w:val="24"/>
        </w:rPr>
        <w:t>3GPP TSG-RAN2#</w:t>
      </w:r>
      <w:r w:rsidR="00F5683C" w:rsidRPr="008E64F5">
        <w:rPr>
          <w:rFonts w:cs="Arial"/>
          <w:b/>
          <w:noProof/>
          <w:sz w:val="24"/>
        </w:rPr>
        <w:t>103-</w:t>
      </w:r>
      <w:r w:rsidR="005A4A8D" w:rsidRPr="008E64F5">
        <w:rPr>
          <w:rFonts w:cs="Arial"/>
          <w:b/>
          <w:noProof/>
          <w:sz w:val="24"/>
        </w:rPr>
        <w:t xml:space="preserve">BIS </w:t>
      </w:r>
      <w:r w:rsidR="001A6F32" w:rsidRPr="008E64F5">
        <w:rPr>
          <w:rFonts w:cs="Arial"/>
          <w:b/>
          <w:noProof/>
          <w:sz w:val="24"/>
        </w:rPr>
        <w:t>m</w:t>
      </w:r>
      <w:r w:rsidR="00156A1A" w:rsidRPr="008E64F5">
        <w:rPr>
          <w:rFonts w:cs="Arial"/>
          <w:b/>
          <w:noProof/>
          <w:sz w:val="24"/>
        </w:rPr>
        <w:t>eeting</w:t>
      </w:r>
      <w:r w:rsidR="00156A1A" w:rsidRPr="008E64F5">
        <w:rPr>
          <w:rFonts w:cs="Arial"/>
          <w:b/>
          <w:i/>
          <w:noProof/>
          <w:sz w:val="28"/>
        </w:rPr>
        <w:tab/>
      </w:r>
      <w:r w:rsidR="006C6B47" w:rsidRPr="008E64F5">
        <w:rPr>
          <w:rFonts w:cs="Arial"/>
          <w:b/>
          <w:i/>
          <w:noProof/>
          <w:sz w:val="28"/>
        </w:rPr>
        <w:t xml:space="preserve"> </w:t>
      </w:r>
      <w:r w:rsidR="00071E0C" w:rsidRPr="008E64F5">
        <w:rPr>
          <w:rFonts w:cs="Arial"/>
          <w:b/>
          <w:noProof/>
          <w:sz w:val="28"/>
        </w:rPr>
        <w:t xml:space="preserve">Tdoc </w:t>
      </w:r>
      <w:r w:rsidR="00C87DE4" w:rsidRPr="00C87DE4">
        <w:rPr>
          <w:rFonts w:cs="Arial"/>
          <w:b/>
          <w:noProof/>
          <w:sz w:val="28"/>
        </w:rPr>
        <w:t>R2-1813681</w:t>
      </w:r>
    </w:p>
    <w:p w14:paraId="142E7EB2" w14:textId="77777777" w:rsidR="00156A1A" w:rsidRPr="008E64F5" w:rsidRDefault="00F5683C" w:rsidP="00156A1A">
      <w:pPr>
        <w:pStyle w:val="CRCoverPage"/>
        <w:rPr>
          <w:rFonts w:cs="Arial"/>
          <w:b/>
          <w:noProof/>
          <w:sz w:val="24"/>
        </w:rPr>
      </w:pPr>
      <w:r w:rsidRPr="008E64F5">
        <w:rPr>
          <w:rFonts w:cs="Arial"/>
          <w:b/>
          <w:sz w:val="24"/>
          <w:szCs w:val="24"/>
        </w:rPr>
        <w:t>Chengdu</w:t>
      </w:r>
      <w:r w:rsidR="000A578F" w:rsidRPr="008E64F5">
        <w:rPr>
          <w:rFonts w:cs="Arial"/>
          <w:b/>
          <w:sz w:val="24"/>
          <w:szCs w:val="24"/>
        </w:rPr>
        <w:t xml:space="preserve">, </w:t>
      </w:r>
      <w:r w:rsidRPr="008E64F5">
        <w:rPr>
          <w:rFonts w:cs="Arial"/>
          <w:b/>
          <w:sz w:val="24"/>
          <w:szCs w:val="24"/>
        </w:rPr>
        <w:t>China</w:t>
      </w:r>
      <w:r w:rsidR="002C600F" w:rsidRPr="008E64F5">
        <w:rPr>
          <w:rFonts w:cs="Arial"/>
          <w:b/>
          <w:sz w:val="24"/>
          <w:szCs w:val="24"/>
        </w:rPr>
        <w:t xml:space="preserve">, </w:t>
      </w:r>
      <w:r w:rsidRPr="008E64F5">
        <w:rPr>
          <w:rFonts w:cs="Arial"/>
          <w:b/>
          <w:sz w:val="24"/>
          <w:szCs w:val="24"/>
        </w:rPr>
        <w:t>8</w:t>
      </w:r>
      <w:r w:rsidR="005A4A8D" w:rsidRPr="008E64F5">
        <w:rPr>
          <w:rFonts w:cs="Arial"/>
          <w:b/>
          <w:sz w:val="24"/>
          <w:szCs w:val="24"/>
        </w:rPr>
        <w:t xml:space="preserve"> - </w:t>
      </w:r>
      <w:r w:rsidRPr="008E64F5">
        <w:rPr>
          <w:rFonts w:cs="Arial"/>
          <w:b/>
          <w:sz w:val="24"/>
          <w:szCs w:val="24"/>
        </w:rPr>
        <w:t>13</w:t>
      </w:r>
      <w:r w:rsidR="005A4A8D" w:rsidRPr="008E64F5">
        <w:rPr>
          <w:rFonts w:cs="Arial"/>
          <w:b/>
          <w:sz w:val="24"/>
          <w:szCs w:val="24"/>
        </w:rPr>
        <w:t xml:space="preserve"> October</w:t>
      </w:r>
      <w:r w:rsidR="002C600F" w:rsidRPr="008E64F5">
        <w:rPr>
          <w:rFonts w:cs="Arial"/>
          <w:b/>
          <w:sz w:val="24"/>
          <w:szCs w:val="24"/>
        </w:rPr>
        <w:t xml:space="preserve"> </w:t>
      </w:r>
      <w:r w:rsidRPr="008E64F5">
        <w:rPr>
          <w:rFonts w:cs="Arial"/>
          <w:b/>
          <w:sz w:val="24"/>
          <w:szCs w:val="24"/>
        </w:rPr>
        <w:t>2018</w:t>
      </w:r>
    </w:p>
    <w:p w14:paraId="56BF1DF9" w14:textId="4AD52E82" w:rsidR="00156A1A" w:rsidRPr="008E64F5" w:rsidRDefault="001B28F8" w:rsidP="0000505D">
      <w:pPr>
        <w:pStyle w:val="CRCoverPage"/>
        <w:ind w:left="1988" w:hanging="1988"/>
        <w:rPr>
          <w:rFonts w:cs="Arial"/>
          <w:b/>
          <w:noProof/>
          <w:sz w:val="24"/>
        </w:rPr>
      </w:pPr>
      <w:r w:rsidRPr="008E64F5">
        <w:rPr>
          <w:rFonts w:cs="Arial"/>
          <w:b/>
          <w:noProof/>
          <w:sz w:val="24"/>
        </w:rPr>
        <w:t>Agenda Item:</w:t>
      </w:r>
      <w:r w:rsidRPr="008E64F5">
        <w:rPr>
          <w:rFonts w:cs="Arial"/>
          <w:b/>
          <w:noProof/>
          <w:sz w:val="24"/>
        </w:rPr>
        <w:tab/>
      </w:r>
      <w:r w:rsidR="00546F57" w:rsidRPr="00546F57">
        <w:rPr>
          <w:rFonts w:cs="Arial"/>
          <w:b/>
          <w:noProof/>
          <w:sz w:val="24"/>
        </w:rPr>
        <w:t>11.2.2 - Control plane</w:t>
      </w:r>
    </w:p>
    <w:p w14:paraId="7CEDB2D8" w14:textId="77777777" w:rsidR="00156A1A" w:rsidRPr="008E64F5" w:rsidRDefault="00765A0B" w:rsidP="00765A0B">
      <w:pPr>
        <w:pStyle w:val="CRCoverPage"/>
        <w:ind w:left="1988" w:hanging="1988"/>
        <w:rPr>
          <w:rFonts w:cs="Arial"/>
          <w:b/>
          <w:noProof/>
          <w:sz w:val="24"/>
        </w:rPr>
      </w:pPr>
      <w:r w:rsidRPr="008E64F5">
        <w:rPr>
          <w:rFonts w:cs="Arial"/>
          <w:b/>
          <w:noProof/>
          <w:sz w:val="24"/>
        </w:rPr>
        <w:t>Souce:</w:t>
      </w:r>
      <w:r w:rsidRPr="008E64F5">
        <w:rPr>
          <w:rFonts w:cs="Arial"/>
          <w:b/>
          <w:noProof/>
          <w:sz w:val="24"/>
        </w:rPr>
        <w:tab/>
      </w:r>
      <w:r w:rsidR="003A282C" w:rsidRPr="008E64F5">
        <w:rPr>
          <w:rFonts w:cs="Arial"/>
          <w:b/>
          <w:noProof/>
          <w:sz w:val="24"/>
        </w:rPr>
        <w:t>MediaTek Inc.</w:t>
      </w:r>
      <w:r w:rsidR="00693C62" w:rsidRPr="008E64F5">
        <w:rPr>
          <w:rFonts w:cs="Arial"/>
          <w:b/>
          <w:noProof/>
          <w:sz w:val="24"/>
        </w:rPr>
        <w:t xml:space="preserve">, </w:t>
      </w:r>
    </w:p>
    <w:p w14:paraId="45F2FD0F" w14:textId="082767B0" w:rsidR="00156A1A" w:rsidRPr="008E64F5" w:rsidRDefault="006F1027" w:rsidP="006F1027">
      <w:pPr>
        <w:pStyle w:val="CRCoverPage"/>
        <w:ind w:left="1988" w:hanging="1988"/>
        <w:rPr>
          <w:rFonts w:cs="Arial"/>
          <w:b/>
          <w:noProof/>
          <w:sz w:val="24"/>
        </w:rPr>
      </w:pPr>
      <w:r w:rsidRPr="008E64F5">
        <w:rPr>
          <w:rFonts w:cs="Arial"/>
          <w:b/>
          <w:noProof/>
          <w:sz w:val="24"/>
        </w:rPr>
        <w:t>Title:</w:t>
      </w:r>
      <w:r w:rsidRPr="008E64F5">
        <w:rPr>
          <w:rFonts w:cs="Arial"/>
          <w:b/>
          <w:noProof/>
          <w:sz w:val="24"/>
        </w:rPr>
        <w:tab/>
      </w:r>
      <w:bookmarkStart w:id="0" w:name="OLE_LINK1"/>
      <w:bookmarkStart w:id="1" w:name="OLE_LINK2"/>
      <w:r w:rsidR="00CC20BE" w:rsidRPr="008E64F5">
        <w:rPr>
          <w:rFonts w:cs="Arial"/>
          <w:b/>
          <w:noProof/>
          <w:sz w:val="24"/>
        </w:rPr>
        <w:t>Mobility in NR-U Stand Alone (SA)</w:t>
      </w:r>
    </w:p>
    <w:bookmarkEnd w:id="0"/>
    <w:bookmarkEnd w:id="1"/>
    <w:p w14:paraId="15E2F434" w14:textId="77777777" w:rsidR="00156A1A" w:rsidRPr="008E64F5" w:rsidRDefault="00156A1A" w:rsidP="00156A1A">
      <w:pPr>
        <w:pStyle w:val="CRCoverPage"/>
        <w:rPr>
          <w:rFonts w:cs="Arial"/>
          <w:b/>
          <w:noProof/>
          <w:sz w:val="24"/>
        </w:rPr>
      </w:pPr>
      <w:r w:rsidRPr="008E64F5">
        <w:rPr>
          <w:rFonts w:cs="Arial"/>
          <w:b/>
          <w:noProof/>
          <w:sz w:val="24"/>
        </w:rPr>
        <w:t>Document for:</w:t>
      </w:r>
      <w:r w:rsidRPr="008E64F5">
        <w:rPr>
          <w:rFonts w:cs="Arial"/>
          <w:b/>
          <w:noProof/>
          <w:sz w:val="24"/>
        </w:rPr>
        <w:tab/>
      </w:r>
      <w:r w:rsidRPr="008E64F5">
        <w:rPr>
          <w:rFonts w:cs="Arial"/>
          <w:b/>
          <w:noProof/>
          <w:sz w:val="24"/>
        </w:rPr>
        <w:tab/>
        <w:t>Discussion and decision</w:t>
      </w:r>
    </w:p>
    <w:p w14:paraId="3EBF3ADE" w14:textId="067B2B7B" w:rsidR="00CA2EA4" w:rsidRPr="008E64F5" w:rsidRDefault="00156A1A" w:rsidP="007149D5">
      <w:pPr>
        <w:pStyle w:val="Heading1"/>
        <w:numPr>
          <w:ilvl w:val="0"/>
          <w:numId w:val="8"/>
        </w:numPr>
        <w:rPr>
          <w:rFonts w:cs="Arial"/>
          <w:lang w:val="en-US" w:eastAsia="ko-KR"/>
        </w:rPr>
      </w:pPr>
      <w:r w:rsidRPr="008E64F5">
        <w:rPr>
          <w:rFonts w:cs="Arial"/>
          <w:lang w:val="en-US" w:eastAsia="ko-KR"/>
        </w:rPr>
        <w:t>Introduction</w:t>
      </w:r>
    </w:p>
    <w:p w14:paraId="32014058" w14:textId="38D8CF5A" w:rsidR="00C71A4E" w:rsidRPr="008E64F5" w:rsidRDefault="0016238F" w:rsidP="00C71A4E">
      <w:pPr>
        <w:pStyle w:val="Doc-text2"/>
        <w:tabs>
          <w:tab w:val="left" w:pos="340"/>
        </w:tabs>
        <w:ind w:left="0" w:firstLine="0"/>
        <w:jc w:val="both"/>
        <w:rPr>
          <w:rFonts w:cs="Arial"/>
        </w:rPr>
      </w:pPr>
      <w:r w:rsidRPr="008E64F5">
        <w:rPr>
          <w:rFonts w:cs="Arial"/>
        </w:rPr>
        <w:t xml:space="preserve">In 3GPP’s Study Item (SI) “Study on NR-based Access to Unlicensed Spectrum” </w:t>
      </w:r>
      <w:r w:rsidR="007B3A74" w:rsidRPr="008E64F5">
        <w:rPr>
          <w:rFonts w:cs="Arial"/>
        </w:rPr>
        <w:fldChar w:fldCharType="begin"/>
      </w:r>
      <w:r w:rsidR="007B3A74" w:rsidRPr="008E64F5">
        <w:rPr>
          <w:rFonts w:cs="Arial"/>
        </w:rPr>
        <w:instrText xml:space="preserve"> REF _Ref525309821 \r \h </w:instrText>
      </w:r>
      <w:r w:rsidR="008E64F5">
        <w:rPr>
          <w:rFonts w:cs="Arial"/>
        </w:rPr>
        <w:instrText xml:space="preserve"> \* MERGEFORMAT </w:instrText>
      </w:r>
      <w:r w:rsidR="007B3A74" w:rsidRPr="008E64F5">
        <w:rPr>
          <w:rFonts w:cs="Arial"/>
        </w:rPr>
      </w:r>
      <w:r w:rsidR="007B3A74" w:rsidRPr="008E64F5">
        <w:rPr>
          <w:rFonts w:cs="Arial"/>
        </w:rPr>
        <w:fldChar w:fldCharType="separate"/>
      </w:r>
      <w:r w:rsidR="007B3A74" w:rsidRPr="008E64F5">
        <w:rPr>
          <w:rFonts w:cs="Arial"/>
        </w:rPr>
        <w:t>[1]</w:t>
      </w:r>
      <w:r w:rsidR="007B3A74" w:rsidRPr="008E64F5">
        <w:rPr>
          <w:rFonts w:cs="Arial"/>
        </w:rPr>
        <w:fldChar w:fldCharType="end"/>
      </w:r>
      <w:r w:rsidR="007B3A74" w:rsidRPr="008E64F5">
        <w:rPr>
          <w:rFonts w:cs="Arial"/>
        </w:rPr>
        <w:t xml:space="preserve"> </w:t>
      </w:r>
      <w:r w:rsidR="00C71A4E" w:rsidRPr="008E64F5">
        <w:rPr>
          <w:rFonts w:cs="Arial"/>
        </w:rPr>
        <w:t>the following objectives are mentioned</w:t>
      </w:r>
    </w:p>
    <w:p w14:paraId="66E64719" w14:textId="77777777" w:rsidR="00C71A4E" w:rsidRPr="008E64F5" w:rsidRDefault="00C71A4E" w:rsidP="007149D5">
      <w:pPr>
        <w:pStyle w:val="Doc-text2"/>
        <w:numPr>
          <w:ilvl w:val="0"/>
          <w:numId w:val="7"/>
        </w:numPr>
        <w:tabs>
          <w:tab w:val="left" w:pos="340"/>
        </w:tabs>
        <w:jc w:val="both"/>
        <w:rPr>
          <w:rFonts w:cs="Arial"/>
        </w:rPr>
      </w:pPr>
      <w:r w:rsidRPr="008E64F5">
        <w:rPr>
          <w:rFonts w:cs="Arial"/>
        </w:rPr>
        <w:t>M</w:t>
      </w:r>
      <w:r w:rsidR="0016238F" w:rsidRPr="008E64F5">
        <w:rPr>
          <w:rFonts w:cs="Arial"/>
        </w:rPr>
        <w:t>obility, including connected/inactive/idle mode operation and radio link monitoring/failure in NR-based operation in unlicensed spectrum.</w:t>
      </w:r>
      <w:r w:rsidRPr="008E64F5">
        <w:rPr>
          <w:rFonts w:cs="Arial"/>
        </w:rPr>
        <w:t xml:space="preserve"> </w:t>
      </w:r>
    </w:p>
    <w:p w14:paraId="01D99325" w14:textId="2B42796D" w:rsidR="00C71A4E" w:rsidRPr="008E64F5" w:rsidRDefault="00C71A4E" w:rsidP="007149D5">
      <w:pPr>
        <w:pStyle w:val="Doc-text2"/>
        <w:numPr>
          <w:ilvl w:val="0"/>
          <w:numId w:val="7"/>
        </w:numPr>
        <w:tabs>
          <w:tab w:val="left" w:pos="340"/>
        </w:tabs>
        <w:jc w:val="both"/>
        <w:rPr>
          <w:rFonts w:cs="Arial"/>
        </w:rPr>
      </w:pPr>
      <w:r w:rsidRPr="008E64F5">
        <w:rPr>
          <w:rFonts w:cs="Arial"/>
        </w:rPr>
        <w:t>E</w:t>
      </w:r>
      <w:r w:rsidR="0016238F" w:rsidRPr="008E64F5">
        <w:rPr>
          <w:rFonts w:cs="Arial"/>
        </w:rPr>
        <w:t>nsure from a RAN level that connection and security management can be integrated with E-UTRAN, NR RAN and 5G CN architecture, including service continuity requirements for users moving between cells of licensed and unlicensed bands liaising with SA2 as required.</w:t>
      </w:r>
      <w:r w:rsidR="0078694D" w:rsidRPr="008E64F5">
        <w:rPr>
          <w:rFonts w:cs="Arial"/>
        </w:rPr>
        <w:t xml:space="preserve"> </w:t>
      </w:r>
    </w:p>
    <w:p w14:paraId="66B68D2F" w14:textId="77777777" w:rsidR="00C71A4E" w:rsidRPr="008E64F5" w:rsidRDefault="00C71A4E" w:rsidP="00C71A4E">
      <w:pPr>
        <w:pStyle w:val="Doc-text2"/>
        <w:tabs>
          <w:tab w:val="left" w:pos="340"/>
        </w:tabs>
        <w:ind w:left="0" w:firstLine="0"/>
        <w:jc w:val="both"/>
        <w:rPr>
          <w:rFonts w:cs="Arial"/>
        </w:rPr>
      </w:pPr>
    </w:p>
    <w:p w14:paraId="24A3D187" w14:textId="12EE9AD5" w:rsidR="0016238F" w:rsidRPr="008E64F5" w:rsidRDefault="0078694D" w:rsidP="00C71A4E">
      <w:pPr>
        <w:pStyle w:val="Doc-text2"/>
        <w:tabs>
          <w:tab w:val="left" w:pos="340"/>
        </w:tabs>
        <w:ind w:left="0" w:firstLine="0"/>
        <w:jc w:val="both"/>
        <w:rPr>
          <w:rFonts w:cs="Arial"/>
        </w:rPr>
      </w:pPr>
      <w:r w:rsidRPr="008E64F5">
        <w:rPr>
          <w:rFonts w:cs="Arial"/>
        </w:rPr>
        <w:t>In this document we outline the major deployment scenarios in NR-U Stand Alone (SA) and discuss the possible mobility solutions.</w:t>
      </w:r>
    </w:p>
    <w:p w14:paraId="54B6C9BD" w14:textId="107F0D41" w:rsidR="00156DB3" w:rsidRPr="008E64F5" w:rsidRDefault="0016238F">
      <w:pPr>
        <w:pStyle w:val="Doc-text2"/>
        <w:tabs>
          <w:tab w:val="left" w:pos="340"/>
        </w:tabs>
        <w:ind w:left="0" w:firstLine="0"/>
        <w:jc w:val="both"/>
        <w:rPr>
          <w:rFonts w:cs="Arial"/>
        </w:rPr>
      </w:pPr>
      <w:r w:rsidRPr="008E64F5">
        <w:rPr>
          <w:rFonts w:cs="Arial"/>
        </w:rPr>
        <w:t xml:space="preserve"> </w:t>
      </w:r>
    </w:p>
    <w:p w14:paraId="0366491B" w14:textId="5129DDB7" w:rsidR="00972E3C" w:rsidRPr="008E64F5" w:rsidRDefault="00972E3C" w:rsidP="00972E3C">
      <w:pPr>
        <w:pStyle w:val="Heading1"/>
        <w:rPr>
          <w:rFonts w:cs="Arial"/>
          <w:lang w:val="en-US" w:eastAsia="ko-KR"/>
        </w:rPr>
      </w:pPr>
      <w:r w:rsidRPr="008E64F5">
        <w:rPr>
          <w:rFonts w:cs="Arial"/>
          <w:lang w:val="en-US" w:eastAsia="ko-KR"/>
        </w:rPr>
        <w:t xml:space="preserve">2 </w:t>
      </w:r>
      <w:r w:rsidR="007C3BC0" w:rsidRPr="008E64F5">
        <w:rPr>
          <w:rFonts w:cs="Arial"/>
          <w:lang w:val="en-US" w:eastAsia="ko-KR"/>
        </w:rPr>
        <w:t xml:space="preserve">NR-U </w:t>
      </w:r>
      <w:r w:rsidR="000502F6" w:rsidRPr="008E64F5">
        <w:rPr>
          <w:rFonts w:cs="Arial"/>
          <w:lang w:val="en-US" w:eastAsia="ko-KR"/>
        </w:rPr>
        <w:t>SA</w:t>
      </w:r>
      <w:r w:rsidR="007C3BC0" w:rsidRPr="008E64F5">
        <w:rPr>
          <w:rFonts w:cs="Arial"/>
          <w:lang w:val="en-US" w:eastAsia="ko-KR"/>
        </w:rPr>
        <w:t>: Deployment Scenarios</w:t>
      </w:r>
      <w:r w:rsidR="000502F6" w:rsidRPr="008E64F5">
        <w:rPr>
          <w:rFonts w:cs="Arial"/>
          <w:lang w:val="en-US" w:eastAsia="ko-KR"/>
        </w:rPr>
        <w:t xml:space="preserve"> for Mobility</w:t>
      </w:r>
    </w:p>
    <w:p w14:paraId="60E36C50" w14:textId="2E304E28" w:rsidR="00453C11" w:rsidRPr="008E64F5" w:rsidRDefault="000D11C6" w:rsidP="000D11C6">
      <w:pPr>
        <w:jc w:val="center"/>
        <w:rPr>
          <w:rFonts w:ascii="Arial" w:eastAsia="MS Mincho" w:hAnsi="Arial" w:cs="Arial"/>
          <w:szCs w:val="24"/>
        </w:rPr>
      </w:pPr>
      <w:r w:rsidRPr="008E64F5">
        <w:rPr>
          <w:rFonts w:ascii="Arial" w:eastAsia="MS Mincho" w:hAnsi="Arial" w:cs="Arial"/>
          <w:noProof/>
          <w:szCs w:val="24"/>
          <w:lang w:val="en-US"/>
        </w:rPr>
        <mc:AlternateContent>
          <mc:Choice Requires="wps">
            <w:drawing>
              <wp:anchor distT="0" distB="0" distL="114300" distR="114300" simplePos="0" relativeHeight="251659264" behindDoc="0" locked="0" layoutInCell="1" allowOverlap="1" wp14:anchorId="67567169" wp14:editId="0E486541">
                <wp:simplePos x="0" y="0"/>
                <wp:positionH relativeFrom="column">
                  <wp:posOffset>2226734</wp:posOffset>
                </wp:positionH>
                <wp:positionV relativeFrom="paragraph">
                  <wp:posOffset>118321</wp:posOffset>
                </wp:positionV>
                <wp:extent cx="1998133" cy="262467"/>
                <wp:effectExtent l="0" t="0" r="2540" b="4445"/>
                <wp:wrapNone/>
                <wp:docPr id="1" name="Rounded Rectangle 1"/>
                <wp:cNvGraphicFramePr/>
                <a:graphic xmlns:a="http://schemas.openxmlformats.org/drawingml/2006/main">
                  <a:graphicData uri="http://schemas.microsoft.com/office/word/2010/wordprocessingShape">
                    <wps:wsp>
                      <wps:cNvSpPr/>
                      <wps:spPr>
                        <a:xfrm>
                          <a:off x="0" y="0"/>
                          <a:ext cx="1998133" cy="262467"/>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B36F43" w14:textId="2429B677" w:rsidR="000D11C6" w:rsidRPr="000D11C6" w:rsidRDefault="000D11C6" w:rsidP="000D11C6">
                            <w:pPr>
                              <w:jc w:val="center"/>
                              <w:rPr>
                                <w:b/>
                              </w:rPr>
                            </w:pPr>
                            <w:r w:rsidRPr="000D11C6">
                              <w:rPr>
                                <w:b/>
                              </w:rPr>
                              <w:t>NR-U Deployment Scenarios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7567169" id="Rounded Rectangle 1" o:spid="_x0000_s1026" style="position:absolute;left:0;text-align:left;margin-left:175.35pt;margin-top:9.3pt;width:157.35pt;height:20.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" fillcolor="#00c" stroked="f" strokeweight="2pt">
                <v:textbox>
                  <w:txbxContent>
                    <w:p w14:paraId="20B36F43" w14:textId="2429B677" w:rsidR="000D11C6" w:rsidRPr="000D11C6" w:rsidRDefault="000D11C6" w:rsidP="000D11C6">
                      <w:pPr>
                        <w:jc w:val="center"/>
                        <w:rPr>
                          <w:b/>
                        </w:rPr>
                      </w:pPr>
                      <w:r w:rsidRPr="000D11C6">
                        <w:rPr>
                          <w:b/>
                        </w:rPr>
                        <w:t>NR-U Deployment Scenarios</w:t>
                      </w:r>
                    </w:p>
                  </w:txbxContent>
                </v:textbox>
              </v:roundrect>
            </w:pict>
          </mc:Fallback>
        </mc:AlternateContent>
      </w:r>
    </w:p>
    <w:p w14:paraId="34471DA7" w14:textId="05F8D33B" w:rsidR="00D37722" w:rsidRPr="008E64F5" w:rsidRDefault="000D11C6" w:rsidP="000D11C6">
      <w:pPr>
        <w:jc w:val="center"/>
        <w:rPr>
          <w:rFonts w:ascii="Arial" w:eastAsia="MS Mincho" w:hAnsi="Arial" w:cs="Arial"/>
          <w:szCs w:val="24"/>
        </w:rPr>
      </w:pPr>
      <w:r w:rsidRPr="008E64F5">
        <w:rPr>
          <w:rFonts w:ascii="Arial" w:eastAsia="MS Mincho" w:hAnsi="Arial" w:cs="Arial"/>
          <w:noProof/>
          <w:szCs w:val="24"/>
          <w:lang w:val="en-US"/>
        </w:rPr>
        <mc:AlternateContent>
          <mc:Choice Requires="wps">
            <w:drawing>
              <wp:anchor distT="0" distB="0" distL="114300" distR="114300" simplePos="0" relativeHeight="251674624" behindDoc="0" locked="0" layoutInCell="1" allowOverlap="1" wp14:anchorId="3F89C791" wp14:editId="74C91324">
                <wp:simplePos x="0" y="0"/>
                <wp:positionH relativeFrom="column">
                  <wp:posOffset>3217333</wp:posOffset>
                </wp:positionH>
                <wp:positionV relativeFrom="paragraph">
                  <wp:posOffset>94614</wp:posOffset>
                </wp:positionV>
                <wp:extent cx="1617134" cy="406823"/>
                <wp:effectExtent l="0" t="0" r="21590" b="31750"/>
                <wp:wrapNone/>
                <wp:docPr id="9" name="Straight Connector 9"/>
                <wp:cNvGraphicFramePr/>
                <a:graphic xmlns:a="http://schemas.openxmlformats.org/drawingml/2006/main">
                  <a:graphicData uri="http://schemas.microsoft.com/office/word/2010/wordprocessingShape">
                    <wps:wsp>
                      <wps:cNvCnPr/>
                      <wps:spPr>
                        <a:xfrm flipH="1" flipV="1">
                          <a:off x="0" y="0"/>
                          <a:ext cx="1617134" cy="40682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21053B" id="Straight Connector 9" o:spid="_x0000_s1026" style="position:absolute;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35pt,7.45pt" to="380.7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" strokecolor="black [3213]"/>
            </w:pict>
          </mc:Fallback>
        </mc:AlternateContent>
      </w:r>
      <w:r w:rsidRPr="008E64F5">
        <w:rPr>
          <w:rFonts w:ascii="Arial" w:eastAsia="MS Mincho" w:hAnsi="Arial" w:cs="Arial"/>
          <w:noProof/>
          <w:szCs w:val="24"/>
          <w:lang w:val="en-US"/>
        </w:rPr>
        <mc:AlternateContent>
          <mc:Choice Requires="wps">
            <w:drawing>
              <wp:anchor distT="0" distB="0" distL="114300" distR="114300" simplePos="0" relativeHeight="251672576" behindDoc="0" locked="0" layoutInCell="1" allowOverlap="1" wp14:anchorId="1D0F1107" wp14:editId="5C8FB6F3">
                <wp:simplePos x="0" y="0"/>
                <wp:positionH relativeFrom="column">
                  <wp:posOffset>2201332</wp:posOffset>
                </wp:positionH>
                <wp:positionV relativeFrom="paragraph">
                  <wp:posOffset>103504</wp:posOffset>
                </wp:positionV>
                <wp:extent cx="1007534" cy="423333"/>
                <wp:effectExtent l="0" t="0" r="21590" b="34290"/>
                <wp:wrapNone/>
                <wp:docPr id="8" name="Straight Connector 8"/>
                <wp:cNvGraphicFramePr/>
                <a:graphic xmlns:a="http://schemas.openxmlformats.org/drawingml/2006/main">
                  <a:graphicData uri="http://schemas.microsoft.com/office/word/2010/wordprocessingShape">
                    <wps:wsp>
                      <wps:cNvCnPr/>
                      <wps:spPr>
                        <a:xfrm flipH="1">
                          <a:off x="0" y="0"/>
                          <a:ext cx="1007534" cy="42333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32ED92" id="Straight Connector 8"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35pt,8.15pt" to="252.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" strokecolor="black [3213]"/>
            </w:pict>
          </mc:Fallback>
        </mc:AlternateContent>
      </w:r>
    </w:p>
    <w:p w14:paraId="159C30DA" w14:textId="6FB3F28F" w:rsidR="006B346E" w:rsidRPr="008E64F5" w:rsidRDefault="000D11C6" w:rsidP="000D11C6">
      <w:pPr>
        <w:jc w:val="center"/>
        <w:rPr>
          <w:rFonts w:ascii="Arial" w:eastAsia="MS Mincho" w:hAnsi="Arial" w:cs="Arial"/>
          <w:szCs w:val="24"/>
        </w:rPr>
      </w:pPr>
      <w:r w:rsidRPr="008E64F5">
        <w:rPr>
          <w:rFonts w:ascii="Arial" w:eastAsia="MS Mincho" w:hAnsi="Arial" w:cs="Arial"/>
          <w:noProof/>
          <w:szCs w:val="24"/>
          <w:lang w:val="en-US"/>
        </w:rPr>
        <mc:AlternateContent>
          <mc:Choice Requires="wps">
            <w:drawing>
              <wp:anchor distT="0" distB="0" distL="114300" distR="114300" simplePos="0" relativeHeight="251663360" behindDoc="0" locked="0" layoutInCell="1" allowOverlap="1" wp14:anchorId="03893640" wp14:editId="2B8E87F0">
                <wp:simplePos x="0" y="0"/>
                <wp:positionH relativeFrom="column">
                  <wp:posOffset>4470400</wp:posOffset>
                </wp:positionH>
                <wp:positionV relativeFrom="paragraph">
                  <wp:posOffset>241723</wp:posOffset>
                </wp:positionV>
                <wp:extent cx="990600" cy="296334"/>
                <wp:effectExtent l="0" t="0" r="0" b="8890"/>
                <wp:wrapNone/>
                <wp:docPr id="3" name="Rounded Rectangle 3"/>
                <wp:cNvGraphicFramePr/>
                <a:graphic xmlns:a="http://schemas.openxmlformats.org/drawingml/2006/main">
                  <a:graphicData uri="http://schemas.microsoft.com/office/word/2010/wordprocessingShape">
                    <wps:wsp>
                      <wps:cNvSpPr/>
                      <wps:spPr>
                        <a:xfrm>
                          <a:off x="0" y="0"/>
                          <a:ext cx="990600" cy="296334"/>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460A6D" w14:textId="50DD0345" w:rsidR="000D11C6" w:rsidRPr="000D11C6" w:rsidRDefault="000D11C6" w:rsidP="000D11C6">
                            <w:pPr>
                              <w:jc w:val="center"/>
                              <w:rPr>
                                <w:b/>
                              </w:rPr>
                            </w:pPr>
                            <w:r>
                              <w:rPr>
                                <w:b/>
                              </w:rPr>
                              <w:t>Private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893640" id="Rounded Rectangle 3" o:spid="_x0000_s1027" style="position:absolute;left:0;text-align:left;margin-left:352pt;margin-top:19.05pt;width:78pt;height:23.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" fillcolor="#00c" stroked="f" strokeweight="2pt">
                <v:textbox>
                  <w:txbxContent>
                    <w:p w14:paraId="3D460A6D" w14:textId="50DD0345" w:rsidR="000D11C6" w:rsidRPr="000D11C6" w:rsidRDefault="000D11C6" w:rsidP="000D11C6">
                      <w:pPr>
                        <w:jc w:val="center"/>
                        <w:rPr>
                          <w:b/>
                        </w:rPr>
                      </w:pPr>
                      <w:r>
                        <w:rPr>
                          <w:b/>
                        </w:rPr>
                        <w:t>Private</w:t>
                      </w:r>
                    </w:p>
                  </w:txbxContent>
                </v:textbox>
              </v:roundrect>
            </w:pict>
          </mc:Fallback>
        </mc:AlternateContent>
      </w:r>
    </w:p>
    <w:p w14:paraId="0FBF19BA" w14:textId="06C7BA94" w:rsidR="00453C11" w:rsidRPr="008E64F5" w:rsidRDefault="000D11C6" w:rsidP="000D11C6">
      <w:pPr>
        <w:jc w:val="center"/>
        <w:rPr>
          <w:rFonts w:ascii="Arial" w:eastAsia="MS Mincho" w:hAnsi="Arial" w:cs="Arial"/>
          <w:szCs w:val="24"/>
        </w:rPr>
      </w:pPr>
      <w:r w:rsidRPr="008E64F5">
        <w:rPr>
          <w:rFonts w:ascii="Arial" w:eastAsia="MS Mincho" w:hAnsi="Arial" w:cs="Arial"/>
          <w:noProof/>
          <w:szCs w:val="24"/>
          <w:lang w:val="en-US"/>
        </w:rPr>
        <mc:AlternateContent>
          <mc:Choice Requires="wps">
            <w:drawing>
              <wp:anchor distT="0" distB="0" distL="114300" distR="114300" simplePos="0" relativeHeight="251661312" behindDoc="0" locked="0" layoutInCell="1" allowOverlap="1" wp14:anchorId="1BBE2DD5" wp14:editId="311445A7">
                <wp:simplePos x="0" y="0"/>
                <wp:positionH relativeFrom="column">
                  <wp:posOffset>1210733</wp:posOffset>
                </wp:positionH>
                <wp:positionV relativeFrom="paragraph">
                  <wp:posOffset>6773</wp:posOffset>
                </wp:positionV>
                <wp:extent cx="1388533" cy="304800"/>
                <wp:effectExtent l="0" t="0" r="2540" b="0"/>
                <wp:wrapNone/>
                <wp:docPr id="2" name="Rounded Rectangle 2"/>
                <wp:cNvGraphicFramePr/>
                <a:graphic xmlns:a="http://schemas.openxmlformats.org/drawingml/2006/main">
                  <a:graphicData uri="http://schemas.microsoft.com/office/word/2010/wordprocessingShape">
                    <wps:wsp>
                      <wps:cNvSpPr/>
                      <wps:spPr>
                        <a:xfrm>
                          <a:off x="0" y="0"/>
                          <a:ext cx="1388533" cy="304800"/>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9256A0" w14:textId="63FDB198" w:rsidR="000D11C6" w:rsidRDefault="000D11C6" w:rsidP="000D11C6">
                            <w:pPr>
                              <w:jc w:val="center"/>
                            </w:pPr>
                            <w:r>
                              <w:rPr>
                                <w:b/>
                              </w:rPr>
                              <w:t>Operator-controlled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BE2DD5" id="Rounded Rectangle 2" o:spid="_x0000_s1028" style="position:absolute;left:0;text-align:left;margin-left:95.35pt;margin-top:.55pt;width:109.3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" fillcolor="#00c" stroked="f" strokeweight="2pt">
                <v:textbox>
                  <w:txbxContent>
                    <w:p w14:paraId="419256A0" w14:textId="63FDB198" w:rsidR="000D11C6" w:rsidRDefault="000D11C6" w:rsidP="000D11C6">
                      <w:pPr>
                        <w:jc w:val="center"/>
                      </w:pPr>
                      <w:r>
                        <w:rPr>
                          <w:b/>
                        </w:rPr>
                        <w:t>Operator-controlled</w:t>
                      </w:r>
                    </w:p>
                  </w:txbxContent>
                </v:textbox>
              </v:roundrect>
            </w:pict>
          </mc:Fallback>
        </mc:AlternateContent>
      </w:r>
    </w:p>
    <w:bookmarkStart w:id="2" w:name="_Ref525301773"/>
    <w:p w14:paraId="20375B85" w14:textId="374D71D2" w:rsidR="000D11C6" w:rsidRPr="008E64F5" w:rsidRDefault="000D11C6" w:rsidP="000D11C6">
      <w:pPr>
        <w:pStyle w:val="Caption"/>
        <w:jc w:val="center"/>
        <w:rPr>
          <w:rFonts w:ascii="Arial" w:hAnsi="Arial" w:cs="Arial"/>
          <w:b w:val="0"/>
          <w:color w:val="auto"/>
          <w:sz w:val="22"/>
          <w:szCs w:val="22"/>
        </w:rPr>
      </w:pPr>
      <w:r w:rsidRPr="008E64F5">
        <w:rPr>
          <w:rFonts w:ascii="Arial" w:eastAsia="MS Mincho" w:hAnsi="Arial" w:cs="Arial"/>
          <w:noProof/>
          <w:szCs w:val="24"/>
          <w:lang w:val="en-US"/>
        </w:rPr>
        <mc:AlternateContent>
          <mc:Choice Requires="wps">
            <w:drawing>
              <wp:anchor distT="0" distB="0" distL="114300" distR="114300" simplePos="0" relativeHeight="251682816" behindDoc="0" locked="0" layoutInCell="1" allowOverlap="1" wp14:anchorId="74185795" wp14:editId="5D0CD1CF">
                <wp:simplePos x="0" y="0"/>
                <wp:positionH relativeFrom="column">
                  <wp:posOffset>4428067</wp:posOffset>
                </wp:positionH>
                <wp:positionV relativeFrom="paragraph">
                  <wp:posOffset>17145</wp:posOffset>
                </wp:positionV>
                <wp:extent cx="617855" cy="372745"/>
                <wp:effectExtent l="0" t="0" r="29845" b="27305"/>
                <wp:wrapNone/>
                <wp:docPr id="13" name="Straight Connector 13"/>
                <wp:cNvGraphicFramePr/>
                <a:graphic xmlns:a="http://schemas.openxmlformats.org/drawingml/2006/main">
                  <a:graphicData uri="http://schemas.microsoft.com/office/word/2010/wordprocessingShape">
                    <wps:wsp>
                      <wps:cNvCnPr/>
                      <wps:spPr>
                        <a:xfrm flipV="1">
                          <a:off x="0" y="0"/>
                          <a:ext cx="617855" cy="37274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F07656" id="Straight Connector 13"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65pt,1.35pt" to="397.3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" strokecolor="black [3213]"/>
            </w:pict>
          </mc:Fallback>
        </mc:AlternateContent>
      </w:r>
      <w:r w:rsidRPr="008E64F5">
        <w:rPr>
          <w:rFonts w:ascii="Arial" w:eastAsia="MS Mincho" w:hAnsi="Arial" w:cs="Arial"/>
          <w:noProof/>
          <w:szCs w:val="24"/>
          <w:lang w:val="en-US"/>
        </w:rPr>
        <mc:AlternateContent>
          <mc:Choice Requires="wps">
            <w:drawing>
              <wp:anchor distT="0" distB="0" distL="114300" distR="114300" simplePos="0" relativeHeight="251680768" behindDoc="0" locked="0" layoutInCell="1" allowOverlap="1" wp14:anchorId="41C0561E" wp14:editId="6EFCBE15">
                <wp:simplePos x="0" y="0"/>
                <wp:positionH relativeFrom="column">
                  <wp:posOffset>5052695</wp:posOffset>
                </wp:positionH>
                <wp:positionV relativeFrom="paragraph">
                  <wp:posOffset>15663</wp:posOffset>
                </wp:positionV>
                <wp:extent cx="770466" cy="364067"/>
                <wp:effectExtent l="0" t="0" r="29845" b="36195"/>
                <wp:wrapNone/>
                <wp:docPr id="12" name="Straight Connector 12"/>
                <wp:cNvGraphicFramePr/>
                <a:graphic xmlns:a="http://schemas.openxmlformats.org/drawingml/2006/main">
                  <a:graphicData uri="http://schemas.microsoft.com/office/word/2010/wordprocessingShape">
                    <wps:wsp>
                      <wps:cNvCnPr/>
                      <wps:spPr>
                        <a:xfrm>
                          <a:off x="0" y="0"/>
                          <a:ext cx="770466" cy="36406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6C49B8" id="Straight Connector 1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7.85pt,1.25pt" to="458.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" strokecolor="black [3213]"/>
            </w:pict>
          </mc:Fallback>
        </mc:AlternateContent>
      </w:r>
      <w:r w:rsidRPr="008E64F5">
        <w:rPr>
          <w:rFonts w:ascii="Arial" w:eastAsia="MS Mincho" w:hAnsi="Arial" w:cs="Arial"/>
          <w:noProof/>
          <w:szCs w:val="24"/>
          <w:lang w:val="en-US"/>
        </w:rPr>
        <mc:AlternateContent>
          <mc:Choice Requires="wps">
            <w:drawing>
              <wp:anchor distT="0" distB="0" distL="114300" distR="114300" simplePos="0" relativeHeight="251678720" behindDoc="0" locked="0" layoutInCell="1" allowOverlap="1" wp14:anchorId="3C2366DF" wp14:editId="2E70ECDA">
                <wp:simplePos x="0" y="0"/>
                <wp:positionH relativeFrom="column">
                  <wp:posOffset>1836420</wp:posOffset>
                </wp:positionH>
                <wp:positionV relativeFrom="paragraph">
                  <wp:posOffset>42333</wp:posOffset>
                </wp:positionV>
                <wp:extent cx="753957" cy="406189"/>
                <wp:effectExtent l="0" t="0" r="27305" b="32385"/>
                <wp:wrapNone/>
                <wp:docPr id="11" name="Straight Connector 11"/>
                <wp:cNvGraphicFramePr/>
                <a:graphic xmlns:a="http://schemas.openxmlformats.org/drawingml/2006/main">
                  <a:graphicData uri="http://schemas.microsoft.com/office/word/2010/wordprocessingShape">
                    <wps:wsp>
                      <wps:cNvCnPr/>
                      <wps:spPr>
                        <a:xfrm>
                          <a:off x="0" y="0"/>
                          <a:ext cx="753957" cy="40618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FE260A" id="Straight Connector 1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6pt,3.35pt" to="203.9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" strokecolor="black [3213]"/>
            </w:pict>
          </mc:Fallback>
        </mc:AlternateContent>
      </w:r>
      <w:r w:rsidRPr="008E64F5">
        <w:rPr>
          <w:rFonts w:ascii="Arial" w:eastAsia="MS Mincho" w:hAnsi="Arial" w:cs="Arial"/>
          <w:noProof/>
          <w:szCs w:val="24"/>
          <w:lang w:val="en-US"/>
        </w:rPr>
        <mc:AlternateContent>
          <mc:Choice Requires="wps">
            <w:drawing>
              <wp:anchor distT="0" distB="0" distL="114300" distR="114300" simplePos="0" relativeHeight="251676672" behindDoc="0" locked="0" layoutInCell="1" allowOverlap="1" wp14:anchorId="598A79B7" wp14:editId="16EB6A6E">
                <wp:simplePos x="0" y="0"/>
                <wp:positionH relativeFrom="column">
                  <wp:posOffset>1109132</wp:posOffset>
                </wp:positionH>
                <wp:positionV relativeFrom="paragraph">
                  <wp:posOffset>34290</wp:posOffset>
                </wp:positionV>
                <wp:extent cx="736177" cy="406400"/>
                <wp:effectExtent l="0" t="0" r="26035" b="31750"/>
                <wp:wrapNone/>
                <wp:docPr id="10" name="Straight Connector 10"/>
                <wp:cNvGraphicFramePr/>
                <a:graphic xmlns:a="http://schemas.openxmlformats.org/drawingml/2006/main">
                  <a:graphicData uri="http://schemas.microsoft.com/office/word/2010/wordprocessingShape">
                    <wps:wsp>
                      <wps:cNvCnPr/>
                      <wps:spPr>
                        <a:xfrm flipH="1">
                          <a:off x="0" y="0"/>
                          <a:ext cx="736177" cy="4064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3BFA67" id="Straight Connector 10"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35pt,2.7pt" to="145.3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" strokecolor="black [3213]"/>
            </w:pict>
          </mc:Fallback>
        </mc:AlternateContent>
      </w:r>
    </w:p>
    <w:p w14:paraId="06BECB05" w14:textId="79F5330D" w:rsidR="000D11C6" w:rsidRPr="008E64F5" w:rsidRDefault="0026657C" w:rsidP="000D11C6">
      <w:pPr>
        <w:pStyle w:val="Caption"/>
        <w:jc w:val="center"/>
        <w:rPr>
          <w:rFonts w:ascii="Arial" w:hAnsi="Arial" w:cs="Arial"/>
          <w:b w:val="0"/>
          <w:color w:val="auto"/>
          <w:sz w:val="22"/>
          <w:szCs w:val="22"/>
        </w:rPr>
      </w:pPr>
      <w:r w:rsidRPr="008E64F5">
        <w:rPr>
          <w:rFonts w:ascii="Arial" w:eastAsia="MS Mincho" w:hAnsi="Arial" w:cs="Arial"/>
          <w:noProof/>
          <w:szCs w:val="24"/>
          <w:lang w:val="en-US"/>
        </w:rPr>
        <mc:AlternateContent>
          <mc:Choice Requires="wps">
            <w:drawing>
              <wp:anchor distT="0" distB="0" distL="114300" distR="114300" simplePos="0" relativeHeight="251669504" behindDoc="0" locked="0" layoutInCell="1" allowOverlap="1" wp14:anchorId="1BACB595" wp14:editId="3EC74F50">
                <wp:simplePos x="0" y="0"/>
                <wp:positionH relativeFrom="column">
                  <wp:posOffset>3868910</wp:posOffset>
                </wp:positionH>
                <wp:positionV relativeFrom="paragraph">
                  <wp:posOffset>109706</wp:posOffset>
                </wp:positionV>
                <wp:extent cx="1160289" cy="457200"/>
                <wp:effectExtent l="0" t="0" r="1905" b="0"/>
                <wp:wrapNone/>
                <wp:docPr id="6" name="Rounded Rectangle 6"/>
                <wp:cNvGraphicFramePr/>
                <a:graphic xmlns:a="http://schemas.openxmlformats.org/drawingml/2006/main">
                  <a:graphicData uri="http://schemas.microsoft.com/office/word/2010/wordprocessingShape">
                    <wps:wsp>
                      <wps:cNvSpPr/>
                      <wps:spPr>
                        <a:xfrm>
                          <a:off x="0" y="0"/>
                          <a:ext cx="1160289" cy="457200"/>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6E24D1" w14:textId="471E1ED6" w:rsidR="000D11C6" w:rsidRPr="000D11C6" w:rsidRDefault="000D11C6" w:rsidP="000D11C6">
                            <w:pPr>
                              <w:jc w:val="center"/>
                              <w:rPr>
                                <w:b/>
                              </w:rPr>
                            </w:pPr>
                            <w:r>
                              <w:rPr>
                                <w:b/>
                              </w:rPr>
                              <w:t>Home (single cell</w:t>
                            </w:r>
                            <w:r w:rsidR="00F725BF">
                              <w:rPr>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ACB595" id="Rounded Rectangle 6" o:spid="_x0000_s1029" style="position:absolute;left:0;text-align:left;margin-left:304.65pt;margin-top:8.65pt;width:91.3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" fillcolor="#00c" stroked="f" strokeweight="2pt">
                <v:textbox>
                  <w:txbxContent>
                    <w:p w14:paraId="7F6E24D1" w14:textId="471E1ED6" w:rsidR="000D11C6" w:rsidRPr="000D11C6" w:rsidRDefault="000D11C6" w:rsidP="000D11C6">
                      <w:pPr>
                        <w:jc w:val="center"/>
                        <w:rPr>
                          <w:b/>
                        </w:rPr>
                      </w:pPr>
                      <w:r>
                        <w:rPr>
                          <w:b/>
                        </w:rPr>
                        <w:t>Home (single cell</w:t>
                      </w:r>
                      <w:r w:rsidR="00F725BF">
                        <w:rPr>
                          <w:b/>
                        </w:rPr>
                        <w:t>)</w:t>
                      </w:r>
                    </w:p>
                  </w:txbxContent>
                </v:textbox>
              </v:roundrect>
            </w:pict>
          </mc:Fallback>
        </mc:AlternateContent>
      </w:r>
      <w:r w:rsidRPr="008E64F5">
        <w:rPr>
          <w:rFonts w:ascii="Arial" w:eastAsia="MS Mincho" w:hAnsi="Arial" w:cs="Arial"/>
          <w:noProof/>
          <w:szCs w:val="24"/>
          <w:lang w:val="en-US"/>
        </w:rPr>
        <mc:AlternateContent>
          <mc:Choice Requires="wps">
            <w:drawing>
              <wp:anchor distT="0" distB="0" distL="114300" distR="114300" simplePos="0" relativeHeight="251665408" behindDoc="0" locked="0" layoutInCell="1" allowOverlap="1" wp14:anchorId="18D9BC4E" wp14:editId="68939835">
                <wp:simplePos x="0" y="0"/>
                <wp:positionH relativeFrom="column">
                  <wp:posOffset>526356</wp:posOffset>
                </wp:positionH>
                <wp:positionV relativeFrom="paragraph">
                  <wp:posOffset>171178</wp:posOffset>
                </wp:positionV>
                <wp:extent cx="1134110" cy="461042"/>
                <wp:effectExtent l="0" t="0" r="8890" b="0"/>
                <wp:wrapNone/>
                <wp:docPr id="4" name="Rounded Rectangle 4"/>
                <wp:cNvGraphicFramePr/>
                <a:graphic xmlns:a="http://schemas.openxmlformats.org/drawingml/2006/main">
                  <a:graphicData uri="http://schemas.microsoft.com/office/word/2010/wordprocessingShape">
                    <wps:wsp>
                      <wps:cNvSpPr/>
                      <wps:spPr>
                        <a:xfrm>
                          <a:off x="0" y="0"/>
                          <a:ext cx="1134110" cy="461042"/>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99DA48" w14:textId="4F99B658" w:rsidR="000D11C6" w:rsidRPr="000D11C6" w:rsidRDefault="000D11C6" w:rsidP="000D11C6">
                            <w:pPr>
                              <w:jc w:val="center"/>
                              <w:rPr>
                                <w:b/>
                              </w:rPr>
                            </w:pPr>
                            <w:r>
                              <w:rPr>
                                <w:b/>
                              </w:rPr>
                              <w:t>Only unlicensed</w:t>
                            </w:r>
                            <w:r w:rsidR="00F725BF">
                              <w:rPr>
                                <w:b/>
                              </w:rPr>
                              <w:t xml:space="preserve">  (multiple cells)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D9BC4E" id="Rounded Rectangle 4" o:spid="_x0000_s1030" style="position:absolute;left:0;text-align:left;margin-left:41.45pt;margin-top:13.5pt;width:89.3pt;height:3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" fillcolor="#00c" stroked="f" strokeweight="2pt">
                <v:textbox>
                  <w:txbxContent>
                    <w:p w14:paraId="1C99DA48" w14:textId="4F99B658" w:rsidR="000D11C6" w:rsidRPr="000D11C6" w:rsidRDefault="000D11C6" w:rsidP="000D11C6">
                      <w:pPr>
                        <w:jc w:val="center"/>
                        <w:rPr>
                          <w:b/>
                        </w:rPr>
                      </w:pPr>
                      <w:r>
                        <w:rPr>
                          <w:b/>
                        </w:rPr>
                        <w:t>Only unlicensed</w:t>
                      </w:r>
                      <w:r w:rsidR="00F725BF">
                        <w:rPr>
                          <w:b/>
                        </w:rPr>
                        <w:t xml:space="preserve">  (multiple cells) </w:t>
                      </w:r>
                    </w:p>
                  </w:txbxContent>
                </v:textbox>
              </v:roundrect>
            </w:pict>
          </mc:Fallback>
        </mc:AlternateContent>
      </w:r>
      <w:r w:rsidR="00F725BF" w:rsidRPr="008E64F5">
        <w:rPr>
          <w:rFonts w:ascii="Arial" w:eastAsia="MS Mincho" w:hAnsi="Arial" w:cs="Arial"/>
          <w:noProof/>
          <w:szCs w:val="24"/>
          <w:lang w:val="en-US"/>
        </w:rPr>
        <mc:AlternateContent>
          <mc:Choice Requires="wps">
            <w:drawing>
              <wp:anchor distT="0" distB="0" distL="114300" distR="114300" simplePos="0" relativeHeight="251667456" behindDoc="0" locked="0" layoutInCell="1" allowOverlap="1" wp14:anchorId="64F990D4" wp14:editId="5CDEBE4F">
                <wp:simplePos x="0" y="0"/>
                <wp:positionH relativeFrom="column">
                  <wp:posOffset>1801906</wp:posOffset>
                </wp:positionH>
                <wp:positionV relativeFrom="paragraph">
                  <wp:posOffset>163495</wp:posOffset>
                </wp:positionV>
                <wp:extent cx="1536807" cy="461042"/>
                <wp:effectExtent l="0" t="0" r="6350" b="0"/>
                <wp:wrapNone/>
                <wp:docPr id="5" name="Rounded Rectangle 5"/>
                <wp:cNvGraphicFramePr/>
                <a:graphic xmlns:a="http://schemas.openxmlformats.org/drawingml/2006/main">
                  <a:graphicData uri="http://schemas.microsoft.com/office/word/2010/wordprocessingShape">
                    <wps:wsp>
                      <wps:cNvSpPr/>
                      <wps:spPr>
                        <a:xfrm>
                          <a:off x="0" y="0"/>
                          <a:ext cx="1536807" cy="461042"/>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90C646" w14:textId="56F52DCD" w:rsidR="000D11C6" w:rsidRPr="000D11C6" w:rsidRDefault="000D11C6" w:rsidP="000D11C6">
                            <w:pPr>
                              <w:jc w:val="center"/>
                              <w:rPr>
                                <w:b/>
                              </w:rPr>
                            </w:pPr>
                            <w:r>
                              <w:rPr>
                                <w:b/>
                              </w:rPr>
                              <w:t>Licensed + unlicensed</w:t>
                            </w:r>
                            <w:r w:rsidR="00F725BF">
                              <w:rPr>
                                <w:b/>
                              </w:rPr>
                              <w:t xml:space="preserve"> (multiple cells)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F990D4" id="Rounded Rectangle 5" o:spid="_x0000_s1031" style="position:absolute;left:0;text-align:left;margin-left:141.9pt;margin-top:12.85pt;width:121pt;height:36.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" fillcolor="#00c" stroked="f" strokeweight="2pt">
                <v:textbox>
                  <w:txbxContent>
                    <w:p w14:paraId="5B90C646" w14:textId="56F52DCD" w:rsidR="000D11C6" w:rsidRPr="000D11C6" w:rsidRDefault="000D11C6" w:rsidP="000D11C6">
                      <w:pPr>
                        <w:jc w:val="center"/>
                        <w:rPr>
                          <w:b/>
                        </w:rPr>
                      </w:pPr>
                      <w:r>
                        <w:rPr>
                          <w:b/>
                        </w:rPr>
                        <w:t>Licensed + unlicensed</w:t>
                      </w:r>
                      <w:r w:rsidR="00F725BF">
                        <w:rPr>
                          <w:b/>
                        </w:rPr>
                        <w:t xml:space="preserve"> (multiple cells)</w:t>
                      </w:r>
                    </w:p>
                  </w:txbxContent>
                </v:textbox>
              </v:roundrect>
            </w:pict>
          </mc:Fallback>
        </mc:AlternateContent>
      </w:r>
      <w:r w:rsidR="00F725BF" w:rsidRPr="008E64F5">
        <w:rPr>
          <w:rFonts w:ascii="Arial" w:eastAsia="MS Mincho" w:hAnsi="Arial" w:cs="Arial"/>
          <w:noProof/>
          <w:szCs w:val="24"/>
          <w:lang w:val="en-US"/>
        </w:rPr>
        <mc:AlternateContent>
          <mc:Choice Requires="wps">
            <w:drawing>
              <wp:anchor distT="0" distB="0" distL="114300" distR="114300" simplePos="0" relativeHeight="251671552" behindDoc="0" locked="0" layoutInCell="1" allowOverlap="1" wp14:anchorId="1F15DBD7" wp14:editId="4EB46385">
                <wp:simplePos x="0" y="0"/>
                <wp:positionH relativeFrom="margin">
                  <wp:align>right</wp:align>
                </wp:positionH>
                <wp:positionV relativeFrom="paragraph">
                  <wp:posOffset>102022</wp:posOffset>
                </wp:positionV>
                <wp:extent cx="1421546" cy="514830"/>
                <wp:effectExtent l="0" t="0" r="7620" b="0"/>
                <wp:wrapNone/>
                <wp:docPr id="7" name="Rounded Rectangle 7"/>
                <wp:cNvGraphicFramePr/>
                <a:graphic xmlns:a="http://schemas.openxmlformats.org/drawingml/2006/main">
                  <a:graphicData uri="http://schemas.microsoft.com/office/word/2010/wordprocessingShape">
                    <wps:wsp>
                      <wps:cNvSpPr/>
                      <wps:spPr>
                        <a:xfrm>
                          <a:off x="0" y="0"/>
                          <a:ext cx="1421546" cy="514830"/>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AC0E0A" w14:textId="19EE5522" w:rsidR="000D11C6" w:rsidRDefault="000D11C6" w:rsidP="000D11C6">
                            <w:pPr>
                              <w:jc w:val="center"/>
                            </w:pPr>
                            <w:r>
                              <w:rPr>
                                <w:b/>
                              </w:rPr>
                              <w:t>Neutral Hosts (</w:t>
                            </w:r>
                            <w:r w:rsidR="00F725BF">
                              <w:rPr>
                                <w:b/>
                              </w:rPr>
                              <w:t>multiple cells)</w:t>
                            </w:r>
                          </w:p>
                          <w:p w14:paraId="62A35BD7" w14:textId="77777777" w:rsidR="000D11C6" w:rsidRDefault="000D11C6" w:rsidP="000D11C6">
                            <w:pPr>
                              <w:jc w:val="center"/>
                            </w:pPr>
                            <w:r>
                              <w:t>(3GPP TS 36.304 version 11.5.0 Release 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15DBD7" id="Rounded Rectangle 7" o:spid="_x0000_s1032" style="position:absolute;left:0;text-align:left;margin-left:60.75pt;margin-top:8.05pt;width:111.95pt;height:40.5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" fillcolor="#00c" stroked="f" strokeweight="2pt">
                <v:textbox>
                  <w:txbxContent>
                    <w:p w14:paraId="0BAC0E0A" w14:textId="19EE5522" w:rsidR="000D11C6" w:rsidRDefault="000D11C6" w:rsidP="000D11C6">
                      <w:pPr>
                        <w:jc w:val="center"/>
                      </w:pPr>
                      <w:r>
                        <w:rPr>
                          <w:b/>
                        </w:rPr>
                        <w:t>Neutral Hosts (</w:t>
                      </w:r>
                      <w:r w:rsidR="00F725BF">
                        <w:rPr>
                          <w:b/>
                        </w:rPr>
                        <w:t>multiple cells)</w:t>
                      </w:r>
                    </w:p>
                    <w:p w14:paraId="62A35BD7" w14:textId="77777777" w:rsidR="000D11C6" w:rsidRDefault="000D11C6" w:rsidP="000D11C6">
                      <w:pPr>
                        <w:jc w:val="center"/>
                      </w:pPr>
                      <w:r>
                        <w:t>(3GPP TS 36.304 version 11.5.0 Release 11)</w:t>
                      </w:r>
                    </w:p>
                  </w:txbxContent>
                </v:textbox>
                <w10:wrap anchorx="margin"/>
              </v:roundrect>
            </w:pict>
          </mc:Fallback>
        </mc:AlternateContent>
      </w:r>
    </w:p>
    <w:p w14:paraId="607F4027" w14:textId="0B3B8FF2" w:rsidR="000D11C6" w:rsidRPr="008E64F5" w:rsidRDefault="000D11C6" w:rsidP="000D11C6">
      <w:pPr>
        <w:pStyle w:val="Caption"/>
        <w:jc w:val="center"/>
        <w:rPr>
          <w:rFonts w:ascii="Arial" w:hAnsi="Arial" w:cs="Arial"/>
          <w:b w:val="0"/>
          <w:color w:val="auto"/>
          <w:sz w:val="22"/>
          <w:szCs w:val="22"/>
        </w:rPr>
      </w:pPr>
    </w:p>
    <w:p w14:paraId="7034AD38" w14:textId="77777777" w:rsidR="000D11C6" w:rsidRPr="008E64F5" w:rsidRDefault="000D11C6" w:rsidP="000D11C6">
      <w:pPr>
        <w:pStyle w:val="Caption"/>
        <w:jc w:val="center"/>
        <w:rPr>
          <w:rFonts w:ascii="Arial" w:hAnsi="Arial" w:cs="Arial"/>
          <w:b w:val="0"/>
          <w:color w:val="auto"/>
          <w:sz w:val="22"/>
          <w:szCs w:val="22"/>
        </w:rPr>
      </w:pPr>
    </w:p>
    <w:p w14:paraId="314AA4D3" w14:textId="4132D011" w:rsidR="00453C11" w:rsidRPr="00136A10" w:rsidRDefault="00453C11" w:rsidP="00453C11">
      <w:pPr>
        <w:pStyle w:val="Caption"/>
        <w:jc w:val="center"/>
        <w:rPr>
          <w:rFonts w:ascii="Arial" w:eastAsia="MS Mincho" w:hAnsi="Arial" w:cs="Arial"/>
          <w:b w:val="0"/>
          <w:color w:val="auto"/>
          <w:sz w:val="22"/>
          <w:szCs w:val="22"/>
        </w:rPr>
      </w:pPr>
      <w:r w:rsidRPr="00136A10">
        <w:rPr>
          <w:rFonts w:ascii="Arial" w:hAnsi="Arial" w:cs="Arial"/>
          <w:b w:val="0"/>
          <w:color w:val="auto"/>
          <w:sz w:val="22"/>
          <w:szCs w:val="22"/>
        </w:rPr>
        <w:t xml:space="preserve">Figure </w:t>
      </w:r>
      <w:r w:rsidRPr="00136A10">
        <w:rPr>
          <w:rFonts w:ascii="Arial" w:hAnsi="Arial" w:cs="Arial"/>
          <w:b w:val="0"/>
          <w:color w:val="auto"/>
          <w:sz w:val="22"/>
          <w:szCs w:val="22"/>
        </w:rPr>
        <w:fldChar w:fldCharType="begin"/>
      </w:r>
      <w:r w:rsidRPr="00136A10">
        <w:rPr>
          <w:rFonts w:ascii="Arial" w:hAnsi="Arial" w:cs="Arial"/>
          <w:b w:val="0"/>
          <w:color w:val="auto"/>
          <w:sz w:val="22"/>
          <w:szCs w:val="22"/>
        </w:rPr>
        <w:instrText xml:space="preserve"> SEQ Figure \* ARABIC </w:instrText>
      </w:r>
      <w:r w:rsidRPr="00136A10">
        <w:rPr>
          <w:rFonts w:ascii="Arial" w:hAnsi="Arial" w:cs="Arial"/>
          <w:b w:val="0"/>
          <w:color w:val="auto"/>
          <w:sz w:val="22"/>
          <w:szCs w:val="22"/>
        </w:rPr>
        <w:fldChar w:fldCharType="separate"/>
      </w:r>
      <w:r w:rsidRPr="00136A10">
        <w:rPr>
          <w:rFonts w:ascii="Arial" w:hAnsi="Arial" w:cs="Arial"/>
          <w:b w:val="0"/>
          <w:noProof/>
          <w:color w:val="auto"/>
          <w:sz w:val="22"/>
          <w:szCs w:val="22"/>
        </w:rPr>
        <w:t>1</w:t>
      </w:r>
      <w:r w:rsidRPr="00136A10">
        <w:rPr>
          <w:rFonts w:ascii="Arial" w:hAnsi="Arial" w:cs="Arial"/>
          <w:b w:val="0"/>
          <w:color w:val="auto"/>
          <w:sz w:val="22"/>
          <w:szCs w:val="22"/>
        </w:rPr>
        <w:fldChar w:fldCharType="end"/>
      </w:r>
      <w:bookmarkEnd w:id="2"/>
      <w:r w:rsidRPr="00136A10">
        <w:rPr>
          <w:rFonts w:ascii="Arial" w:hAnsi="Arial" w:cs="Arial"/>
          <w:b w:val="0"/>
          <w:color w:val="auto"/>
          <w:sz w:val="22"/>
          <w:szCs w:val="22"/>
        </w:rPr>
        <w:t>: Deployment Scenarios in NR-U</w:t>
      </w:r>
    </w:p>
    <w:p w14:paraId="17A20B98" w14:textId="77777777" w:rsidR="00453C11" w:rsidRPr="008E64F5" w:rsidRDefault="00453C11" w:rsidP="00F15327">
      <w:pPr>
        <w:jc w:val="both"/>
        <w:rPr>
          <w:rFonts w:ascii="Arial" w:eastAsia="MS Mincho" w:hAnsi="Arial" w:cs="Arial"/>
          <w:szCs w:val="24"/>
        </w:rPr>
      </w:pPr>
    </w:p>
    <w:p w14:paraId="68DD6A64" w14:textId="6744A9D4" w:rsidR="000B7D0E" w:rsidRPr="008E64F5" w:rsidRDefault="00F86077" w:rsidP="00F15327">
      <w:pPr>
        <w:jc w:val="both"/>
        <w:rPr>
          <w:rFonts w:ascii="Arial" w:eastAsia="MS Mincho" w:hAnsi="Arial" w:cs="Arial"/>
        </w:rPr>
      </w:pPr>
      <w:r w:rsidRPr="008E64F5">
        <w:rPr>
          <w:rFonts w:ascii="Arial" w:eastAsia="MS Mincho" w:hAnsi="Arial" w:cs="Arial"/>
        </w:rPr>
        <w:t xml:space="preserve">As NR-U will operate in different un-licensed </w:t>
      </w:r>
      <w:r w:rsidR="00024EEF">
        <w:rPr>
          <w:rFonts w:ascii="Arial" w:eastAsia="MS Mincho" w:hAnsi="Arial" w:cs="Arial"/>
        </w:rPr>
        <w:t xml:space="preserve">bands, </w:t>
      </w:r>
      <w:r w:rsidRPr="008E64F5">
        <w:rPr>
          <w:rFonts w:ascii="Arial" w:eastAsia="MS Mincho" w:hAnsi="Arial" w:cs="Arial"/>
        </w:rPr>
        <w:t xml:space="preserve">it </w:t>
      </w:r>
      <w:r w:rsidR="00453C11" w:rsidRPr="008E64F5">
        <w:rPr>
          <w:rFonts w:ascii="Arial" w:eastAsia="MS Mincho" w:hAnsi="Arial" w:cs="Arial"/>
        </w:rPr>
        <w:t>will</w:t>
      </w:r>
      <w:r w:rsidRPr="008E64F5">
        <w:rPr>
          <w:rFonts w:ascii="Arial" w:eastAsia="MS Mincho" w:hAnsi="Arial" w:cs="Arial"/>
        </w:rPr>
        <w:t xml:space="preserve"> contain both </w:t>
      </w:r>
      <w:r w:rsidR="00453C11" w:rsidRPr="008E64F5">
        <w:rPr>
          <w:rFonts w:ascii="Arial" w:eastAsia="MS Mincho" w:hAnsi="Arial" w:cs="Arial"/>
        </w:rPr>
        <w:t xml:space="preserve">(a) </w:t>
      </w:r>
      <w:r w:rsidRPr="008E64F5">
        <w:rPr>
          <w:rFonts w:ascii="Arial" w:eastAsia="MS Mincho" w:hAnsi="Arial" w:cs="Arial"/>
        </w:rPr>
        <w:t xml:space="preserve">operator-controlled as well as </w:t>
      </w:r>
      <w:r w:rsidR="00453C11" w:rsidRPr="008E64F5">
        <w:rPr>
          <w:rFonts w:ascii="Arial" w:eastAsia="MS Mincho" w:hAnsi="Arial" w:cs="Arial"/>
        </w:rPr>
        <w:t xml:space="preserve">(b) </w:t>
      </w:r>
      <w:r w:rsidRPr="008E64F5">
        <w:rPr>
          <w:rFonts w:ascii="Arial" w:eastAsia="MS Mincho" w:hAnsi="Arial" w:cs="Arial"/>
        </w:rPr>
        <w:t>private (no operator-control)</w:t>
      </w:r>
      <w:r w:rsidR="00CD481B" w:rsidRPr="008E64F5">
        <w:rPr>
          <w:rFonts w:ascii="Arial" w:eastAsia="MS Mincho" w:hAnsi="Arial" w:cs="Arial"/>
        </w:rPr>
        <w:t xml:space="preserve"> deployment.</w:t>
      </w:r>
      <w:r w:rsidR="00FF430E" w:rsidRPr="008E64F5">
        <w:rPr>
          <w:rFonts w:ascii="Arial" w:eastAsia="MS Mincho" w:hAnsi="Arial" w:cs="Arial"/>
        </w:rPr>
        <w:t xml:space="preserve"> </w:t>
      </w:r>
      <w:r w:rsidR="00453C11" w:rsidRPr="008E64F5">
        <w:rPr>
          <w:rFonts w:ascii="Arial" w:eastAsia="MS Mincho" w:hAnsi="Arial" w:cs="Arial"/>
        </w:rPr>
        <w:t xml:space="preserve"> As shown in </w:t>
      </w:r>
      <w:r w:rsidR="00453C11" w:rsidRPr="00136A10">
        <w:rPr>
          <w:rFonts w:ascii="Arial" w:eastAsia="MS Mincho" w:hAnsi="Arial" w:cs="Arial"/>
        </w:rPr>
        <w:fldChar w:fldCharType="begin"/>
      </w:r>
      <w:r w:rsidR="00453C11" w:rsidRPr="00136A10">
        <w:rPr>
          <w:rFonts w:ascii="Arial" w:eastAsia="MS Mincho" w:hAnsi="Arial" w:cs="Arial"/>
        </w:rPr>
        <w:instrText xml:space="preserve"> REF _Ref525301773 \h  \* MERGEFORMAT </w:instrText>
      </w:r>
      <w:r w:rsidR="00453C11" w:rsidRPr="00136A10">
        <w:rPr>
          <w:rFonts w:ascii="Arial" w:eastAsia="MS Mincho" w:hAnsi="Arial" w:cs="Arial"/>
        </w:rPr>
      </w:r>
      <w:r w:rsidR="00453C11" w:rsidRPr="00136A10">
        <w:rPr>
          <w:rFonts w:ascii="Arial" w:eastAsia="MS Mincho" w:hAnsi="Arial" w:cs="Arial"/>
        </w:rPr>
        <w:fldChar w:fldCharType="separate"/>
      </w:r>
      <w:r w:rsidR="00453C11" w:rsidRPr="00136A10">
        <w:rPr>
          <w:rFonts w:ascii="Arial" w:hAnsi="Arial" w:cs="Arial"/>
        </w:rPr>
        <w:t xml:space="preserve">Figure </w:t>
      </w:r>
      <w:r w:rsidR="00453C11" w:rsidRPr="00136A10">
        <w:rPr>
          <w:rFonts w:ascii="Arial" w:hAnsi="Arial" w:cs="Arial"/>
          <w:noProof/>
        </w:rPr>
        <w:t>1</w:t>
      </w:r>
      <w:r w:rsidR="00453C11" w:rsidRPr="00136A10">
        <w:rPr>
          <w:rFonts w:ascii="Arial" w:eastAsia="MS Mincho" w:hAnsi="Arial" w:cs="Arial"/>
        </w:rPr>
        <w:fldChar w:fldCharType="end"/>
      </w:r>
      <w:r w:rsidR="00453C11" w:rsidRPr="00183F5B">
        <w:rPr>
          <w:rFonts w:ascii="Arial" w:eastAsia="MS Mincho" w:hAnsi="Arial" w:cs="Arial"/>
        </w:rPr>
        <w:t>,</w:t>
      </w:r>
      <w:r w:rsidR="00453C11" w:rsidRPr="008E64F5">
        <w:rPr>
          <w:rFonts w:ascii="Arial" w:eastAsia="MS Mincho" w:hAnsi="Arial" w:cs="Arial"/>
        </w:rPr>
        <w:t xml:space="preserve"> operator-controlled deployment</w:t>
      </w:r>
      <w:r w:rsidR="000B7D0E" w:rsidRPr="008E64F5">
        <w:rPr>
          <w:rFonts w:ascii="Arial" w:eastAsia="MS Mincho" w:hAnsi="Arial" w:cs="Arial"/>
        </w:rPr>
        <w:t>s</w:t>
      </w:r>
      <w:r w:rsidR="00453C11" w:rsidRPr="008E64F5">
        <w:rPr>
          <w:rFonts w:ascii="Arial" w:eastAsia="MS Mincho" w:hAnsi="Arial" w:cs="Arial"/>
        </w:rPr>
        <w:t xml:space="preserve"> </w:t>
      </w:r>
      <w:r w:rsidR="000B7D0E" w:rsidRPr="008E64F5">
        <w:rPr>
          <w:rFonts w:ascii="Arial" w:eastAsia="MS Mincho" w:hAnsi="Arial" w:cs="Arial"/>
        </w:rPr>
        <w:t xml:space="preserve">could be of two types </w:t>
      </w:r>
    </w:p>
    <w:p w14:paraId="23FA9A8D" w14:textId="273003A8" w:rsidR="000B7D0E" w:rsidRPr="008E64F5" w:rsidRDefault="000B7D0E" w:rsidP="007149D5">
      <w:pPr>
        <w:pStyle w:val="ListParagraph"/>
        <w:numPr>
          <w:ilvl w:val="0"/>
          <w:numId w:val="9"/>
        </w:numPr>
        <w:jc w:val="both"/>
        <w:rPr>
          <w:rFonts w:ascii="Arial" w:eastAsia="MS Mincho" w:hAnsi="Arial" w:cs="Arial"/>
          <w:sz w:val="20"/>
          <w:szCs w:val="20"/>
        </w:rPr>
      </w:pPr>
      <w:r w:rsidRPr="008E64F5">
        <w:rPr>
          <w:rFonts w:ascii="Arial" w:eastAsia="MS Mincho" w:hAnsi="Arial" w:cs="Arial"/>
          <w:sz w:val="20"/>
          <w:szCs w:val="20"/>
        </w:rPr>
        <w:t>Only u</w:t>
      </w:r>
      <w:r w:rsidR="00453C11" w:rsidRPr="008E64F5">
        <w:rPr>
          <w:rFonts w:ascii="Arial" w:eastAsia="MS Mincho" w:hAnsi="Arial" w:cs="Arial"/>
          <w:sz w:val="20"/>
          <w:szCs w:val="20"/>
        </w:rPr>
        <w:t xml:space="preserve">n-licensed </w:t>
      </w:r>
      <w:r w:rsidRPr="008E64F5">
        <w:rPr>
          <w:rFonts w:ascii="Arial" w:eastAsia="MS Mincho" w:hAnsi="Arial" w:cs="Arial"/>
          <w:sz w:val="20"/>
          <w:szCs w:val="20"/>
        </w:rPr>
        <w:t xml:space="preserve">frequencies </w:t>
      </w:r>
    </w:p>
    <w:p w14:paraId="16D1B7F2" w14:textId="77777777" w:rsidR="000B7D0E" w:rsidRPr="008E64F5" w:rsidRDefault="000B7D0E" w:rsidP="007149D5">
      <w:pPr>
        <w:pStyle w:val="ListParagraph"/>
        <w:numPr>
          <w:ilvl w:val="0"/>
          <w:numId w:val="9"/>
        </w:numPr>
        <w:jc w:val="both"/>
        <w:rPr>
          <w:rFonts w:ascii="Arial" w:eastAsia="MS Mincho" w:hAnsi="Arial" w:cs="Arial"/>
          <w:sz w:val="20"/>
          <w:szCs w:val="20"/>
        </w:rPr>
      </w:pPr>
      <w:r w:rsidRPr="008E64F5">
        <w:rPr>
          <w:rFonts w:ascii="Arial" w:eastAsia="MS Mincho" w:hAnsi="Arial" w:cs="Arial"/>
          <w:sz w:val="20"/>
          <w:szCs w:val="20"/>
        </w:rPr>
        <w:t>B</w:t>
      </w:r>
      <w:r w:rsidR="00453C11" w:rsidRPr="008E64F5">
        <w:rPr>
          <w:rFonts w:ascii="Arial" w:eastAsia="MS Mincho" w:hAnsi="Arial" w:cs="Arial"/>
          <w:sz w:val="20"/>
          <w:szCs w:val="20"/>
        </w:rPr>
        <w:t xml:space="preserve">oth licensed and un-licensed frequencies. </w:t>
      </w:r>
    </w:p>
    <w:p w14:paraId="539F4FB6" w14:textId="77777777" w:rsidR="000B7D0E" w:rsidRPr="008E64F5" w:rsidRDefault="000B7D0E" w:rsidP="000B7D0E">
      <w:pPr>
        <w:pStyle w:val="ListParagraph"/>
        <w:jc w:val="both"/>
        <w:rPr>
          <w:rFonts w:ascii="Arial" w:eastAsia="MS Mincho" w:hAnsi="Arial" w:cs="Arial"/>
          <w:sz w:val="20"/>
          <w:szCs w:val="20"/>
        </w:rPr>
      </w:pPr>
    </w:p>
    <w:p w14:paraId="564BB7CD" w14:textId="3501CE55" w:rsidR="00453C11" w:rsidRPr="008E64F5" w:rsidRDefault="00453C11" w:rsidP="00F15327">
      <w:pPr>
        <w:jc w:val="both"/>
        <w:rPr>
          <w:rFonts w:ascii="Arial" w:eastAsia="MS Mincho" w:hAnsi="Arial" w:cs="Arial"/>
        </w:rPr>
      </w:pPr>
      <w:r w:rsidRPr="008E64F5">
        <w:rPr>
          <w:rFonts w:ascii="Arial" w:eastAsia="MS Mincho" w:hAnsi="Arial" w:cs="Arial"/>
        </w:rPr>
        <w:t xml:space="preserve">On the other hand, private deployments </w:t>
      </w:r>
      <w:r w:rsidR="000B7D0E" w:rsidRPr="008E64F5">
        <w:rPr>
          <w:rFonts w:ascii="Arial" w:eastAsia="MS Mincho" w:hAnsi="Arial" w:cs="Arial"/>
        </w:rPr>
        <w:t xml:space="preserve">can also be categorized into two types </w:t>
      </w:r>
    </w:p>
    <w:p w14:paraId="229FB5C8" w14:textId="77777777" w:rsidR="000B7D0E" w:rsidRPr="008E64F5" w:rsidRDefault="000B7D0E" w:rsidP="007149D5">
      <w:pPr>
        <w:pStyle w:val="ListParagraph"/>
        <w:numPr>
          <w:ilvl w:val="0"/>
          <w:numId w:val="10"/>
        </w:numPr>
        <w:jc w:val="both"/>
        <w:rPr>
          <w:rFonts w:ascii="Arial" w:eastAsia="MS Mincho" w:hAnsi="Arial" w:cs="Arial"/>
          <w:sz w:val="20"/>
          <w:szCs w:val="20"/>
        </w:rPr>
      </w:pPr>
      <w:r w:rsidRPr="008E64F5">
        <w:rPr>
          <w:rFonts w:ascii="Arial" w:eastAsia="MS Mincho" w:hAnsi="Arial" w:cs="Arial"/>
          <w:sz w:val="20"/>
          <w:szCs w:val="20"/>
        </w:rPr>
        <w:t>Single home-cell type</w:t>
      </w:r>
    </w:p>
    <w:p w14:paraId="23CA34DB" w14:textId="44FE2F26" w:rsidR="00453C11" w:rsidRPr="008E64F5" w:rsidRDefault="000B7D0E" w:rsidP="007149D5">
      <w:pPr>
        <w:pStyle w:val="ListParagraph"/>
        <w:numPr>
          <w:ilvl w:val="0"/>
          <w:numId w:val="10"/>
        </w:numPr>
        <w:jc w:val="both"/>
        <w:rPr>
          <w:rFonts w:ascii="Arial" w:eastAsia="MS Mincho" w:hAnsi="Arial" w:cs="Arial"/>
          <w:sz w:val="20"/>
          <w:szCs w:val="20"/>
        </w:rPr>
      </w:pPr>
      <w:r w:rsidRPr="008E64F5">
        <w:rPr>
          <w:rFonts w:ascii="Arial" w:eastAsia="MS Mincho" w:hAnsi="Arial" w:cs="Arial"/>
          <w:sz w:val="20"/>
          <w:szCs w:val="20"/>
        </w:rPr>
        <w:t>Neutral hosts, with sharing across multiple operators (typically in malls and hotels)</w:t>
      </w:r>
    </w:p>
    <w:p w14:paraId="1F5A74BA" w14:textId="77777777" w:rsidR="00453C11" w:rsidRPr="008E64F5" w:rsidRDefault="00453C11" w:rsidP="00F15327">
      <w:pPr>
        <w:jc w:val="both"/>
        <w:rPr>
          <w:rFonts w:ascii="Arial" w:eastAsia="MS Mincho" w:hAnsi="Arial" w:cs="Arial"/>
        </w:rPr>
      </w:pPr>
    </w:p>
    <w:p w14:paraId="6A074798" w14:textId="6623F749" w:rsidR="00DC07D9" w:rsidRPr="008E64F5" w:rsidRDefault="00DC07D9" w:rsidP="00DC07D9">
      <w:pPr>
        <w:pStyle w:val="Doc-text2"/>
        <w:tabs>
          <w:tab w:val="left" w:pos="340"/>
        </w:tabs>
        <w:ind w:left="0" w:firstLine="0"/>
        <w:jc w:val="both"/>
        <w:rPr>
          <w:rFonts w:cs="Arial"/>
          <w:b/>
          <w:szCs w:val="20"/>
        </w:rPr>
      </w:pPr>
      <w:r w:rsidRPr="008E64F5">
        <w:rPr>
          <w:rFonts w:cs="Arial"/>
          <w:b/>
          <w:szCs w:val="20"/>
        </w:rPr>
        <w:t xml:space="preserve">Observation 1: Deployment scenarios in NR-U SA </w:t>
      </w:r>
      <w:r w:rsidR="0080735D">
        <w:rPr>
          <w:rFonts w:cs="Arial"/>
          <w:b/>
          <w:szCs w:val="20"/>
        </w:rPr>
        <w:t>can be</w:t>
      </w:r>
      <w:r w:rsidR="000B7D0E" w:rsidRPr="008E64F5">
        <w:rPr>
          <w:rFonts w:cs="Arial"/>
          <w:b/>
          <w:szCs w:val="20"/>
        </w:rPr>
        <w:t xml:space="preserve"> </w:t>
      </w:r>
      <w:r w:rsidRPr="008E64F5">
        <w:rPr>
          <w:rFonts w:cs="Arial"/>
          <w:b/>
          <w:szCs w:val="20"/>
        </w:rPr>
        <w:t>classified into two major categories:</w:t>
      </w:r>
    </w:p>
    <w:p w14:paraId="345275F3" w14:textId="53E8456A" w:rsidR="00DC07D9" w:rsidRPr="008E64F5" w:rsidRDefault="00DC07D9" w:rsidP="007149D5">
      <w:pPr>
        <w:pStyle w:val="Doc-text2"/>
        <w:numPr>
          <w:ilvl w:val="0"/>
          <w:numId w:val="6"/>
        </w:numPr>
        <w:tabs>
          <w:tab w:val="left" w:pos="340"/>
        </w:tabs>
        <w:jc w:val="both"/>
        <w:rPr>
          <w:rFonts w:cs="Arial"/>
          <w:b/>
          <w:szCs w:val="20"/>
        </w:rPr>
      </w:pPr>
      <w:r w:rsidRPr="008E64F5">
        <w:rPr>
          <w:rFonts w:cs="Arial"/>
          <w:b/>
          <w:szCs w:val="20"/>
        </w:rPr>
        <w:t xml:space="preserve">Operator-controlled: </w:t>
      </w:r>
      <w:r w:rsidR="000B7D0E" w:rsidRPr="008E64F5">
        <w:rPr>
          <w:rFonts w:cs="Arial"/>
          <w:b/>
          <w:szCs w:val="20"/>
        </w:rPr>
        <w:t>I</w:t>
      </w:r>
      <w:r w:rsidRPr="008E64F5">
        <w:rPr>
          <w:rFonts w:cs="Arial"/>
          <w:b/>
          <w:szCs w:val="20"/>
        </w:rPr>
        <w:t>nvolv</w:t>
      </w:r>
      <w:r w:rsidR="000B7D0E" w:rsidRPr="008E64F5">
        <w:rPr>
          <w:rFonts w:cs="Arial"/>
          <w:b/>
          <w:szCs w:val="20"/>
        </w:rPr>
        <w:t>ing</w:t>
      </w:r>
      <w:r w:rsidRPr="008E64F5">
        <w:rPr>
          <w:rFonts w:cs="Arial"/>
          <w:b/>
          <w:szCs w:val="20"/>
        </w:rPr>
        <w:t xml:space="preserve"> (i) </w:t>
      </w:r>
      <w:r w:rsidR="000B7D0E" w:rsidRPr="008E64F5">
        <w:rPr>
          <w:rFonts w:cs="Arial"/>
          <w:b/>
          <w:szCs w:val="20"/>
        </w:rPr>
        <w:t xml:space="preserve">only </w:t>
      </w:r>
      <w:r w:rsidRPr="008E64F5">
        <w:rPr>
          <w:rFonts w:cs="Arial"/>
          <w:b/>
          <w:szCs w:val="20"/>
        </w:rPr>
        <w:t>un-licensed (ii) licensed and unlicensed frequencies</w:t>
      </w:r>
    </w:p>
    <w:p w14:paraId="5A83BC0C" w14:textId="6C4D0D04" w:rsidR="00DC07D9" w:rsidRPr="008E64F5" w:rsidRDefault="00DC07D9" w:rsidP="007149D5">
      <w:pPr>
        <w:pStyle w:val="Doc-text2"/>
        <w:numPr>
          <w:ilvl w:val="0"/>
          <w:numId w:val="6"/>
        </w:numPr>
        <w:tabs>
          <w:tab w:val="left" w:pos="340"/>
        </w:tabs>
        <w:jc w:val="both"/>
        <w:rPr>
          <w:rFonts w:cs="Arial"/>
          <w:b/>
          <w:szCs w:val="20"/>
        </w:rPr>
      </w:pPr>
      <w:r w:rsidRPr="008E64F5">
        <w:rPr>
          <w:rFonts w:cs="Arial"/>
          <w:b/>
          <w:szCs w:val="20"/>
        </w:rPr>
        <w:t>Private (no-operator): (i) home (single cell</w:t>
      </w:r>
      <w:r w:rsidR="00024EEF">
        <w:rPr>
          <w:rFonts w:cs="Arial"/>
          <w:b/>
          <w:szCs w:val="20"/>
        </w:rPr>
        <w:t>)</w:t>
      </w:r>
      <w:r w:rsidRPr="008E64F5">
        <w:rPr>
          <w:rFonts w:cs="Arial"/>
          <w:b/>
          <w:szCs w:val="20"/>
        </w:rPr>
        <w:t xml:space="preserve"> deployment (ii) neutral host (in </w:t>
      </w:r>
      <w:r w:rsidR="000B7D0E" w:rsidRPr="008E64F5">
        <w:rPr>
          <w:rFonts w:cs="Arial"/>
          <w:b/>
          <w:szCs w:val="20"/>
        </w:rPr>
        <w:t>m</w:t>
      </w:r>
      <w:r w:rsidRPr="008E64F5">
        <w:rPr>
          <w:rFonts w:cs="Arial"/>
          <w:b/>
          <w:szCs w:val="20"/>
        </w:rPr>
        <w:t>all</w:t>
      </w:r>
      <w:r w:rsidR="000B7D0E" w:rsidRPr="008E64F5">
        <w:rPr>
          <w:rFonts w:cs="Arial"/>
          <w:b/>
          <w:szCs w:val="20"/>
        </w:rPr>
        <w:t>s</w:t>
      </w:r>
      <w:r w:rsidRPr="008E64F5">
        <w:rPr>
          <w:rFonts w:cs="Arial"/>
          <w:b/>
          <w:szCs w:val="20"/>
        </w:rPr>
        <w:t xml:space="preserve"> or hotel</w:t>
      </w:r>
      <w:r w:rsidR="000B7D0E" w:rsidRPr="008E64F5">
        <w:rPr>
          <w:rFonts w:cs="Arial"/>
          <w:b/>
          <w:szCs w:val="20"/>
        </w:rPr>
        <w:t>s</w:t>
      </w:r>
      <w:r w:rsidRPr="008E64F5">
        <w:rPr>
          <w:rFonts w:cs="Arial"/>
          <w:b/>
          <w:szCs w:val="20"/>
        </w:rPr>
        <w:t>)</w:t>
      </w:r>
      <w:r w:rsidR="00024EEF">
        <w:rPr>
          <w:rFonts w:cs="Arial"/>
          <w:b/>
          <w:szCs w:val="20"/>
        </w:rPr>
        <w:t>, involving only un-licensed frequencies.</w:t>
      </w:r>
    </w:p>
    <w:p w14:paraId="0AD21139" w14:textId="77777777" w:rsidR="00DC07D9" w:rsidRPr="008E64F5" w:rsidRDefault="00DC07D9" w:rsidP="00DC07D9">
      <w:pPr>
        <w:spacing w:after="60"/>
        <w:rPr>
          <w:rFonts w:ascii="Arial" w:eastAsia="MS Mincho" w:hAnsi="Arial" w:cs="Arial"/>
          <w:b/>
        </w:rPr>
      </w:pPr>
    </w:p>
    <w:p w14:paraId="6E3E3192" w14:textId="62F93103" w:rsidR="000B7D0E" w:rsidRPr="008E64F5" w:rsidRDefault="000D2E43" w:rsidP="000B7D0E">
      <w:pPr>
        <w:jc w:val="both"/>
        <w:rPr>
          <w:rFonts w:ascii="Arial" w:eastAsia="MS Mincho" w:hAnsi="Arial" w:cs="Arial"/>
        </w:rPr>
      </w:pPr>
      <w:r w:rsidRPr="008E64F5">
        <w:rPr>
          <w:rFonts w:ascii="Arial" w:eastAsia="MS Mincho" w:hAnsi="Arial" w:cs="Arial"/>
        </w:rPr>
        <w:t>As NR-U will contain both operator-controlled and private deployments</w:t>
      </w:r>
      <w:r w:rsidR="000B7D0E" w:rsidRPr="008E64F5">
        <w:rPr>
          <w:rFonts w:ascii="Arial" w:eastAsia="MS Mincho" w:hAnsi="Arial" w:cs="Arial"/>
        </w:rPr>
        <w:t xml:space="preserve">, mobility </w:t>
      </w:r>
      <w:r w:rsidR="00056B3B" w:rsidRPr="008E64F5">
        <w:rPr>
          <w:rFonts w:ascii="Arial" w:eastAsia="MS Mincho" w:hAnsi="Arial" w:cs="Arial"/>
        </w:rPr>
        <w:t xml:space="preserve">management </w:t>
      </w:r>
      <w:r w:rsidR="000B7D0E" w:rsidRPr="008E64F5">
        <w:rPr>
          <w:rFonts w:ascii="Arial" w:eastAsia="MS Mincho" w:hAnsi="Arial" w:cs="Arial"/>
        </w:rPr>
        <w:t xml:space="preserve">in NR-U </w:t>
      </w:r>
      <w:r w:rsidR="00056B3B" w:rsidRPr="008E64F5">
        <w:rPr>
          <w:rFonts w:ascii="Arial" w:eastAsia="MS Mincho" w:hAnsi="Arial" w:cs="Arial"/>
        </w:rPr>
        <w:t>needs to consider all deployment scenarios, mentioned in Observation 1</w:t>
      </w:r>
      <w:r w:rsidR="000B7D0E" w:rsidRPr="008E64F5">
        <w:rPr>
          <w:rFonts w:ascii="Arial" w:eastAsia="MS Mincho" w:hAnsi="Arial" w:cs="Arial"/>
        </w:rPr>
        <w:t>.</w:t>
      </w:r>
    </w:p>
    <w:p w14:paraId="37EB6AA9" w14:textId="0DA14595" w:rsidR="00DC07D9" w:rsidRPr="008E64F5" w:rsidRDefault="00DC07D9" w:rsidP="00DC07D9">
      <w:pPr>
        <w:spacing w:after="60"/>
        <w:rPr>
          <w:rFonts w:ascii="Arial" w:eastAsia="MS Mincho" w:hAnsi="Arial" w:cs="Arial"/>
          <w:b/>
        </w:rPr>
      </w:pPr>
      <w:r w:rsidRPr="008E64F5">
        <w:rPr>
          <w:rFonts w:ascii="Arial" w:eastAsia="MS Mincho" w:hAnsi="Arial" w:cs="Arial"/>
          <w:b/>
        </w:rPr>
        <w:lastRenderedPageBreak/>
        <w:t>Proposal 1: NR-U should consider both operator-controlled</w:t>
      </w:r>
      <w:r w:rsidR="00E52B48">
        <w:rPr>
          <w:rFonts w:ascii="Arial" w:eastAsia="MS Mincho" w:hAnsi="Arial" w:cs="Arial"/>
          <w:b/>
        </w:rPr>
        <w:t xml:space="preserve"> </w:t>
      </w:r>
      <w:r w:rsidR="00512F9E">
        <w:rPr>
          <w:rFonts w:ascii="Arial" w:eastAsia="MS Mincho" w:hAnsi="Arial" w:cs="Arial"/>
          <w:b/>
        </w:rPr>
        <w:t>and</w:t>
      </w:r>
      <w:r w:rsidRPr="008E64F5">
        <w:rPr>
          <w:rFonts w:ascii="Arial" w:eastAsia="MS Mincho" w:hAnsi="Arial" w:cs="Arial"/>
          <w:b/>
        </w:rPr>
        <w:t xml:space="preserve"> private network</w:t>
      </w:r>
      <w:r w:rsidR="00512F9E">
        <w:rPr>
          <w:rFonts w:ascii="Arial" w:eastAsia="MS Mincho" w:hAnsi="Arial" w:cs="Arial"/>
          <w:b/>
        </w:rPr>
        <w:t xml:space="preserve"> deployment scenarios</w:t>
      </w:r>
      <w:r w:rsidRPr="008E64F5">
        <w:rPr>
          <w:rFonts w:ascii="Arial" w:eastAsia="MS Mincho" w:hAnsi="Arial" w:cs="Arial"/>
          <w:b/>
        </w:rPr>
        <w:t>.</w:t>
      </w:r>
    </w:p>
    <w:p w14:paraId="645D19EE" w14:textId="06C4617D" w:rsidR="00715388" w:rsidRPr="008E64F5" w:rsidRDefault="00715388" w:rsidP="00F15327">
      <w:pPr>
        <w:jc w:val="both"/>
        <w:rPr>
          <w:rFonts w:ascii="Arial" w:eastAsia="MS Mincho" w:hAnsi="Arial" w:cs="Arial"/>
        </w:rPr>
      </w:pPr>
    </w:p>
    <w:p w14:paraId="5F7929A9" w14:textId="26EF4E92" w:rsidR="004A2EB4" w:rsidRPr="008E64F5" w:rsidRDefault="004A2EB4" w:rsidP="004A2EB4">
      <w:pPr>
        <w:jc w:val="both"/>
        <w:rPr>
          <w:rFonts w:ascii="Arial" w:eastAsia="MS Mincho" w:hAnsi="Arial" w:cs="Arial"/>
        </w:rPr>
      </w:pPr>
      <w:r w:rsidRPr="008E64F5">
        <w:rPr>
          <w:rFonts w:ascii="Arial" w:eastAsia="MS Mincho" w:hAnsi="Arial" w:cs="Arial"/>
        </w:rPr>
        <w:t>Based on th</w:t>
      </w:r>
      <w:r w:rsidR="007D7323">
        <w:rPr>
          <w:rFonts w:ascii="Arial" w:eastAsia="MS Mincho" w:hAnsi="Arial" w:cs="Arial"/>
        </w:rPr>
        <w:t>e above</w:t>
      </w:r>
      <w:r w:rsidRPr="008E64F5">
        <w:rPr>
          <w:rFonts w:ascii="Arial" w:eastAsia="MS Mincho" w:hAnsi="Arial" w:cs="Arial"/>
        </w:rPr>
        <w:t xml:space="preserve"> observation</w:t>
      </w:r>
      <w:r w:rsidR="00E21888" w:rsidRPr="008E64F5">
        <w:rPr>
          <w:rFonts w:ascii="Arial" w:eastAsia="MS Mincho" w:hAnsi="Arial" w:cs="Arial"/>
        </w:rPr>
        <w:t xml:space="preserve"> and proposal</w:t>
      </w:r>
      <w:r w:rsidRPr="008E64F5">
        <w:rPr>
          <w:rFonts w:ascii="Arial" w:eastAsia="MS Mincho" w:hAnsi="Arial" w:cs="Arial"/>
        </w:rPr>
        <w:t xml:space="preserve">, we would like to </w:t>
      </w:r>
      <w:r w:rsidR="00E21888" w:rsidRPr="008E64F5">
        <w:rPr>
          <w:rFonts w:ascii="Arial" w:eastAsia="MS Mincho" w:hAnsi="Arial" w:cs="Arial"/>
        </w:rPr>
        <w:t xml:space="preserve">discuss </w:t>
      </w:r>
      <w:r w:rsidR="007D7323">
        <w:rPr>
          <w:rFonts w:ascii="Arial" w:eastAsia="MS Mincho" w:hAnsi="Arial" w:cs="Arial"/>
        </w:rPr>
        <w:t xml:space="preserve">some aspects of </w:t>
      </w:r>
      <w:r w:rsidR="00E21888" w:rsidRPr="008E64F5">
        <w:rPr>
          <w:rFonts w:ascii="Arial" w:eastAsia="MS Mincho" w:hAnsi="Arial" w:cs="Arial"/>
        </w:rPr>
        <w:t xml:space="preserve">mobility solutions </w:t>
      </w:r>
      <w:r w:rsidR="007D7323">
        <w:rPr>
          <w:rFonts w:ascii="Arial" w:eastAsia="MS Mincho" w:hAnsi="Arial" w:cs="Arial"/>
        </w:rPr>
        <w:t>for</w:t>
      </w:r>
      <w:r w:rsidR="007D7323" w:rsidRPr="008E64F5">
        <w:rPr>
          <w:rFonts w:ascii="Arial" w:eastAsia="MS Mincho" w:hAnsi="Arial" w:cs="Arial"/>
        </w:rPr>
        <w:t xml:space="preserve"> </w:t>
      </w:r>
      <w:r w:rsidRPr="008E64F5">
        <w:rPr>
          <w:rFonts w:ascii="Arial" w:eastAsia="MS Mincho" w:hAnsi="Arial" w:cs="Arial"/>
        </w:rPr>
        <w:t xml:space="preserve">NR-U.   </w:t>
      </w:r>
    </w:p>
    <w:p w14:paraId="57BE8A3D" w14:textId="77777777" w:rsidR="00156DB3" w:rsidRPr="008E64F5" w:rsidRDefault="00156DB3">
      <w:pPr>
        <w:jc w:val="center"/>
        <w:rPr>
          <w:rFonts w:ascii="Arial" w:eastAsia="MS Mincho" w:hAnsi="Arial" w:cs="Arial"/>
          <w:b/>
        </w:rPr>
      </w:pPr>
    </w:p>
    <w:p w14:paraId="43CA191B" w14:textId="06CCA6DB" w:rsidR="00265364" w:rsidRPr="008E64F5" w:rsidRDefault="00265364" w:rsidP="00265364">
      <w:pPr>
        <w:pStyle w:val="Heading1"/>
        <w:pBdr>
          <w:top w:val="single" w:sz="12" w:space="0" w:color="auto"/>
        </w:pBdr>
        <w:rPr>
          <w:rFonts w:cs="Arial"/>
          <w:lang w:val="en-US" w:eastAsia="ko-KR"/>
        </w:rPr>
      </w:pPr>
      <w:r w:rsidRPr="008E64F5">
        <w:rPr>
          <w:rFonts w:cs="Arial"/>
          <w:lang w:eastAsia="ko-KR"/>
        </w:rPr>
        <w:t>3</w:t>
      </w:r>
      <w:r w:rsidRPr="008E64F5">
        <w:rPr>
          <w:rFonts w:cs="Arial"/>
          <w:lang w:val="en-US" w:eastAsia="ko-KR"/>
        </w:rPr>
        <w:t xml:space="preserve"> </w:t>
      </w:r>
      <w:r w:rsidR="00CD481B" w:rsidRPr="008E64F5">
        <w:rPr>
          <w:rFonts w:cs="Arial"/>
          <w:lang w:val="en-US" w:eastAsia="ko-KR"/>
        </w:rPr>
        <w:t>Mobility Solutions for NR-U SA</w:t>
      </w:r>
    </w:p>
    <w:p w14:paraId="75508444" w14:textId="6EA62106" w:rsidR="00B85FEA" w:rsidRPr="00817975" w:rsidRDefault="001C08D1" w:rsidP="00D85035">
      <w:pPr>
        <w:spacing w:after="60"/>
        <w:jc w:val="both"/>
        <w:rPr>
          <w:rFonts w:ascii="Arial" w:eastAsia="MS Mincho" w:hAnsi="Arial" w:cs="Arial"/>
          <w:b/>
          <w:sz w:val="24"/>
          <w:szCs w:val="24"/>
          <w:lang w:val="en-US"/>
        </w:rPr>
      </w:pPr>
      <w:r w:rsidRPr="00817975">
        <w:rPr>
          <w:rFonts w:ascii="Arial" w:eastAsia="MS Mincho" w:hAnsi="Arial" w:cs="Arial"/>
          <w:b/>
          <w:sz w:val="24"/>
          <w:szCs w:val="24"/>
          <w:lang w:val="en-US"/>
        </w:rPr>
        <w:t xml:space="preserve">3.1 </w:t>
      </w:r>
      <w:r w:rsidR="00B85FEA" w:rsidRPr="00817975">
        <w:rPr>
          <w:rFonts w:ascii="Arial" w:eastAsia="MS Mincho" w:hAnsi="Arial" w:cs="Arial"/>
          <w:b/>
          <w:sz w:val="24"/>
          <w:szCs w:val="24"/>
          <w:lang w:val="en-US"/>
        </w:rPr>
        <w:t>PCI collision on L</w:t>
      </w:r>
      <w:r w:rsidR="007D7323">
        <w:rPr>
          <w:rFonts w:ascii="Arial" w:eastAsia="MS Mincho" w:hAnsi="Arial" w:cs="Arial"/>
          <w:b/>
          <w:sz w:val="24"/>
          <w:szCs w:val="24"/>
          <w:lang w:val="en-US"/>
        </w:rPr>
        <w:t xml:space="preserve">ayer </w:t>
      </w:r>
      <w:r w:rsidR="00B85FEA" w:rsidRPr="00817975">
        <w:rPr>
          <w:rFonts w:ascii="Arial" w:eastAsia="MS Mincho" w:hAnsi="Arial" w:cs="Arial"/>
          <w:b/>
          <w:sz w:val="24"/>
          <w:szCs w:val="24"/>
          <w:lang w:val="en-US"/>
        </w:rPr>
        <w:t>1</w:t>
      </w:r>
    </w:p>
    <w:p w14:paraId="4C60ADEF" w14:textId="77777777" w:rsidR="001C08D1" w:rsidRDefault="001C08D1" w:rsidP="00D85035">
      <w:pPr>
        <w:spacing w:after="60"/>
        <w:jc w:val="both"/>
        <w:rPr>
          <w:rFonts w:ascii="Arial" w:hAnsi="Arial" w:cs="Arial"/>
        </w:rPr>
      </w:pPr>
    </w:p>
    <w:p w14:paraId="3D14ABE1" w14:textId="6332D455" w:rsidR="00B85FEA" w:rsidRDefault="00B85FEA" w:rsidP="00D85035">
      <w:pPr>
        <w:spacing w:after="60"/>
        <w:jc w:val="both"/>
        <w:rPr>
          <w:rFonts w:ascii="Arial" w:hAnsi="Arial" w:cs="Arial"/>
        </w:rPr>
      </w:pPr>
      <w:r w:rsidRPr="004F7FE4">
        <w:rPr>
          <w:rFonts w:ascii="Arial" w:hAnsi="Arial" w:cs="Arial"/>
        </w:rPr>
        <w:t>PCI</w:t>
      </w:r>
      <w:r>
        <w:rPr>
          <w:rFonts w:ascii="Arial" w:hAnsi="Arial" w:cs="Arial"/>
        </w:rPr>
        <w:t xml:space="preserve"> collision is the scenario when a UE</w:t>
      </w:r>
      <w:r w:rsidRPr="004F7FE4">
        <w:rPr>
          <w:rFonts w:ascii="Arial" w:hAnsi="Arial" w:cs="Arial"/>
        </w:rPr>
        <w:t xml:space="preserve"> </w:t>
      </w:r>
      <w:r>
        <w:rPr>
          <w:rFonts w:ascii="Arial" w:hAnsi="Arial" w:cs="Arial"/>
        </w:rPr>
        <w:t xml:space="preserve">at a given frequency can receive DL transmissions from </w:t>
      </w:r>
      <w:r w:rsidRPr="004F7FE4">
        <w:rPr>
          <w:rFonts w:ascii="Arial" w:hAnsi="Arial" w:cs="Arial"/>
        </w:rPr>
        <w:t xml:space="preserve">multiple cells </w:t>
      </w:r>
      <w:r>
        <w:rPr>
          <w:rFonts w:ascii="Arial" w:hAnsi="Arial" w:cs="Arial"/>
        </w:rPr>
        <w:t>that</w:t>
      </w:r>
      <w:r w:rsidRPr="004F7FE4">
        <w:rPr>
          <w:rFonts w:ascii="Arial" w:hAnsi="Arial" w:cs="Arial"/>
        </w:rPr>
        <w:t xml:space="preserve"> </w:t>
      </w:r>
      <w:r>
        <w:rPr>
          <w:rFonts w:ascii="Arial" w:hAnsi="Arial" w:cs="Arial"/>
        </w:rPr>
        <w:t xml:space="preserve">use the </w:t>
      </w:r>
      <w:r w:rsidRPr="004F7FE4">
        <w:rPr>
          <w:rFonts w:ascii="Arial" w:hAnsi="Arial" w:cs="Arial"/>
        </w:rPr>
        <w:t xml:space="preserve">same </w:t>
      </w:r>
      <w:r>
        <w:rPr>
          <w:rFonts w:ascii="Arial" w:hAnsi="Arial" w:cs="Arial"/>
        </w:rPr>
        <w:t xml:space="preserve">physical layer </w:t>
      </w:r>
      <w:r w:rsidRPr="004F7FE4">
        <w:rPr>
          <w:rFonts w:ascii="Arial" w:hAnsi="Arial" w:cs="Arial"/>
        </w:rPr>
        <w:t xml:space="preserve">cell ID </w:t>
      </w:r>
      <w:r>
        <w:rPr>
          <w:rFonts w:ascii="Arial" w:hAnsi="Arial" w:cs="Arial"/>
        </w:rPr>
        <w:t>(PCI)</w:t>
      </w:r>
      <w:r w:rsidRPr="004F7FE4">
        <w:rPr>
          <w:rFonts w:ascii="Arial" w:hAnsi="Arial" w:cs="Arial"/>
        </w:rPr>
        <w:t>.</w:t>
      </w:r>
      <w:r w:rsidR="00460E54">
        <w:rPr>
          <w:rFonts w:ascii="Arial" w:hAnsi="Arial" w:cs="Arial"/>
        </w:rPr>
        <w:t xml:space="preserve"> PCI is used for scrambling of PBCH, PDCCH</w:t>
      </w:r>
      <w:r w:rsidR="00406D36">
        <w:rPr>
          <w:rFonts w:ascii="Arial" w:hAnsi="Arial" w:cs="Arial"/>
        </w:rPr>
        <w:t xml:space="preserve"> and</w:t>
      </w:r>
      <w:r w:rsidR="00460E54">
        <w:rPr>
          <w:rFonts w:ascii="Arial" w:hAnsi="Arial" w:cs="Arial"/>
        </w:rPr>
        <w:t xml:space="preserve"> PDSCH</w:t>
      </w:r>
      <w:r w:rsidR="00406D36">
        <w:rPr>
          <w:rFonts w:ascii="Arial" w:hAnsi="Arial" w:cs="Arial"/>
        </w:rPr>
        <w:t>. It</w:t>
      </w:r>
      <w:r w:rsidR="00460E54">
        <w:rPr>
          <w:rFonts w:ascii="Arial" w:hAnsi="Arial" w:cs="Arial"/>
        </w:rPr>
        <w:t xml:space="preserve"> is </w:t>
      </w:r>
      <w:r w:rsidR="00406D36">
        <w:rPr>
          <w:rFonts w:ascii="Arial" w:hAnsi="Arial" w:cs="Arial"/>
        </w:rPr>
        <w:t xml:space="preserve">also </w:t>
      </w:r>
      <w:r w:rsidR="00460E54">
        <w:rPr>
          <w:rFonts w:ascii="Arial" w:hAnsi="Arial" w:cs="Arial"/>
        </w:rPr>
        <w:t xml:space="preserve">used by the </w:t>
      </w:r>
      <w:r w:rsidR="003C35EC">
        <w:rPr>
          <w:rFonts w:ascii="Arial" w:hAnsi="Arial" w:cs="Arial"/>
        </w:rPr>
        <w:t>UE</w:t>
      </w:r>
      <w:r w:rsidR="008D6C07">
        <w:rPr>
          <w:rFonts w:ascii="Arial" w:hAnsi="Arial" w:cs="Arial"/>
        </w:rPr>
        <w:t xml:space="preserve"> to discriminate receptions from different c</w:t>
      </w:r>
      <w:r w:rsidR="003C35EC">
        <w:rPr>
          <w:rFonts w:ascii="Arial" w:hAnsi="Arial" w:cs="Arial"/>
        </w:rPr>
        <w:t>ells. If PCI collision happens, many things in the UE may go wrong, and other kind of solutions may need to be introduced to make sure that the UE can discriminate transmissions from different cells. It seem</w:t>
      </w:r>
      <w:r w:rsidR="00BA76F0">
        <w:rPr>
          <w:rFonts w:ascii="Arial" w:hAnsi="Arial" w:cs="Arial"/>
        </w:rPr>
        <w:t>s</w:t>
      </w:r>
      <w:r w:rsidR="007D7323">
        <w:rPr>
          <w:rFonts w:ascii="Arial" w:hAnsi="Arial" w:cs="Arial"/>
        </w:rPr>
        <w:t>,</w:t>
      </w:r>
      <w:r w:rsidR="003C35EC">
        <w:rPr>
          <w:rFonts w:ascii="Arial" w:hAnsi="Arial" w:cs="Arial"/>
        </w:rPr>
        <w:t xml:space="preserve"> </w:t>
      </w:r>
      <w:r w:rsidR="00BA76F0">
        <w:rPr>
          <w:rFonts w:ascii="Arial" w:hAnsi="Arial" w:cs="Arial"/>
        </w:rPr>
        <w:t xml:space="preserve">instead </w:t>
      </w:r>
      <w:r w:rsidR="003C35EC">
        <w:rPr>
          <w:rFonts w:ascii="Arial" w:hAnsi="Arial" w:cs="Arial"/>
        </w:rPr>
        <w:t xml:space="preserve">it could be possible to avoid PCI collision. </w:t>
      </w:r>
    </w:p>
    <w:p w14:paraId="2A8A98DB" w14:textId="63FC5EB4" w:rsidR="008D6C07" w:rsidRPr="001C08D1" w:rsidRDefault="000B2E43" w:rsidP="00D85035">
      <w:pPr>
        <w:spacing w:after="60"/>
        <w:jc w:val="both"/>
        <w:rPr>
          <w:rFonts w:ascii="Arial" w:eastAsia="MS Mincho" w:hAnsi="Arial" w:cs="Arial"/>
          <w:b/>
          <w:szCs w:val="24"/>
          <w:lang w:val="en-US"/>
        </w:rPr>
      </w:pPr>
      <w:r w:rsidRPr="001C08D1">
        <w:rPr>
          <w:rFonts w:ascii="Arial" w:hAnsi="Arial" w:cs="Arial"/>
          <w:b/>
        </w:rPr>
        <w:t>Proposal 2</w:t>
      </w:r>
      <w:r w:rsidR="008D6C07" w:rsidRPr="001C08D1">
        <w:rPr>
          <w:rFonts w:ascii="Arial" w:hAnsi="Arial" w:cs="Arial"/>
          <w:b/>
        </w:rPr>
        <w:t xml:space="preserve">: NR-U </w:t>
      </w:r>
      <w:r w:rsidRPr="001C08D1">
        <w:rPr>
          <w:rFonts w:ascii="Arial" w:hAnsi="Arial" w:cs="Arial"/>
          <w:b/>
        </w:rPr>
        <w:t>L</w:t>
      </w:r>
      <w:r w:rsidR="007D7323">
        <w:rPr>
          <w:rFonts w:ascii="Arial" w:hAnsi="Arial" w:cs="Arial"/>
          <w:b/>
        </w:rPr>
        <w:t xml:space="preserve">ayer </w:t>
      </w:r>
      <w:r w:rsidRPr="001C08D1">
        <w:rPr>
          <w:rFonts w:ascii="Arial" w:hAnsi="Arial" w:cs="Arial"/>
          <w:b/>
        </w:rPr>
        <w:t xml:space="preserve">1 </w:t>
      </w:r>
      <w:r w:rsidR="008D6C07" w:rsidRPr="001C08D1">
        <w:rPr>
          <w:rFonts w:ascii="Arial" w:hAnsi="Arial" w:cs="Arial"/>
          <w:b/>
        </w:rPr>
        <w:t xml:space="preserve">PCI </w:t>
      </w:r>
      <w:r w:rsidR="007D7323">
        <w:rPr>
          <w:rFonts w:ascii="Arial" w:hAnsi="Arial" w:cs="Arial"/>
          <w:b/>
        </w:rPr>
        <w:t>c</w:t>
      </w:r>
      <w:r w:rsidR="008D6C07" w:rsidRPr="001C08D1">
        <w:rPr>
          <w:rFonts w:ascii="Arial" w:hAnsi="Arial" w:cs="Arial"/>
          <w:b/>
        </w:rPr>
        <w:t>ollision shall be avoided by a requirement that before a PCI is used</w:t>
      </w:r>
      <w:r w:rsidR="003C35EC" w:rsidRPr="001C08D1">
        <w:rPr>
          <w:rFonts w:ascii="Arial" w:hAnsi="Arial" w:cs="Arial"/>
          <w:b/>
        </w:rPr>
        <w:t xml:space="preserve">, DL shall be scanned to make sure this PCI cannot be detected </w:t>
      </w:r>
      <w:r w:rsidRPr="001C08D1">
        <w:rPr>
          <w:rFonts w:ascii="Arial" w:hAnsi="Arial" w:cs="Arial"/>
          <w:b/>
        </w:rPr>
        <w:t xml:space="preserve">in the coverage of the new cell. </w:t>
      </w:r>
      <w:r w:rsidR="007D7323">
        <w:rPr>
          <w:rFonts w:ascii="Arial" w:hAnsi="Arial" w:cs="Arial"/>
          <w:b/>
        </w:rPr>
        <w:t>This solution should be the baseline. O</w:t>
      </w:r>
      <w:r w:rsidRPr="001C08D1">
        <w:rPr>
          <w:rFonts w:ascii="Arial" w:hAnsi="Arial" w:cs="Arial"/>
          <w:b/>
        </w:rPr>
        <w:t xml:space="preserve">ther solutions </w:t>
      </w:r>
      <w:r w:rsidR="007D7323">
        <w:rPr>
          <w:rFonts w:ascii="Arial" w:hAnsi="Arial" w:cs="Arial"/>
          <w:b/>
        </w:rPr>
        <w:t>should be justified</w:t>
      </w:r>
      <w:r w:rsidRPr="001C08D1">
        <w:rPr>
          <w:rFonts w:ascii="Arial" w:hAnsi="Arial" w:cs="Arial"/>
          <w:b/>
        </w:rPr>
        <w:t xml:space="preserve">. </w:t>
      </w:r>
      <w:bookmarkStart w:id="3" w:name="_GoBack"/>
      <w:bookmarkEnd w:id="3"/>
    </w:p>
    <w:p w14:paraId="30327944" w14:textId="77777777" w:rsidR="00B85FEA" w:rsidRDefault="00B85FEA" w:rsidP="00D85035">
      <w:pPr>
        <w:spacing w:after="60"/>
        <w:jc w:val="both"/>
        <w:rPr>
          <w:rFonts w:ascii="Arial" w:eastAsia="MS Mincho" w:hAnsi="Arial" w:cs="Arial"/>
          <w:b/>
          <w:szCs w:val="24"/>
          <w:lang w:val="en-US"/>
        </w:rPr>
      </w:pPr>
    </w:p>
    <w:p w14:paraId="05601D8A" w14:textId="44CD623F" w:rsidR="000B2E43" w:rsidRPr="00817975" w:rsidRDefault="00817975" w:rsidP="00D85035">
      <w:pPr>
        <w:spacing w:after="60"/>
        <w:jc w:val="both"/>
        <w:rPr>
          <w:rFonts w:ascii="Arial" w:eastAsia="MS Mincho" w:hAnsi="Arial" w:cs="Arial"/>
          <w:b/>
          <w:sz w:val="24"/>
          <w:szCs w:val="24"/>
          <w:lang w:val="en-US"/>
        </w:rPr>
      </w:pPr>
      <w:r>
        <w:rPr>
          <w:rFonts w:ascii="Arial" w:eastAsia="MS Mincho" w:hAnsi="Arial" w:cs="Arial"/>
          <w:b/>
          <w:sz w:val="24"/>
          <w:szCs w:val="24"/>
          <w:lang w:val="en-US"/>
        </w:rPr>
        <w:t xml:space="preserve">3.2 </w:t>
      </w:r>
      <w:r w:rsidR="000B2E43" w:rsidRPr="00817975">
        <w:rPr>
          <w:rFonts w:ascii="Arial" w:eastAsia="MS Mincho" w:hAnsi="Arial" w:cs="Arial"/>
          <w:b/>
          <w:sz w:val="24"/>
          <w:szCs w:val="24"/>
          <w:lang w:val="en-US"/>
        </w:rPr>
        <w:t>Cell Identification and PCI confusion</w:t>
      </w:r>
    </w:p>
    <w:p w14:paraId="30ABB152" w14:textId="5F21CD9F" w:rsidR="00541C3A" w:rsidRDefault="00817975" w:rsidP="00D85035">
      <w:pPr>
        <w:spacing w:after="60"/>
        <w:jc w:val="both"/>
        <w:rPr>
          <w:rFonts w:ascii="Arial" w:eastAsia="MS Mincho" w:hAnsi="Arial" w:cs="Arial"/>
          <w:szCs w:val="24"/>
          <w:lang w:val="en-US"/>
        </w:rPr>
      </w:pPr>
      <w:r>
        <w:rPr>
          <w:rFonts w:ascii="Arial" w:eastAsia="MS Mincho" w:hAnsi="Arial" w:cs="Arial"/>
          <w:szCs w:val="24"/>
          <w:lang w:val="en-US"/>
        </w:rPr>
        <w:t>For control of m</w:t>
      </w:r>
      <w:r w:rsidR="007353FF">
        <w:rPr>
          <w:rFonts w:ascii="Arial" w:eastAsia="MS Mincho" w:hAnsi="Arial" w:cs="Arial"/>
          <w:szCs w:val="24"/>
          <w:lang w:val="en-US"/>
        </w:rPr>
        <w:t xml:space="preserve">obility, </w:t>
      </w:r>
      <w:r>
        <w:rPr>
          <w:rFonts w:ascii="Arial" w:eastAsia="MS Mincho" w:hAnsi="Arial" w:cs="Arial"/>
          <w:szCs w:val="24"/>
          <w:lang w:val="en-US"/>
        </w:rPr>
        <w:t xml:space="preserve">PCI is currently used </w:t>
      </w:r>
      <w:r w:rsidR="007353FF">
        <w:rPr>
          <w:rFonts w:ascii="Arial" w:eastAsia="MS Mincho" w:hAnsi="Arial" w:cs="Arial"/>
          <w:szCs w:val="24"/>
          <w:lang w:val="en-US"/>
        </w:rPr>
        <w:t>in neighbor cell lists, measurement configuration</w:t>
      </w:r>
      <w:r>
        <w:rPr>
          <w:rFonts w:ascii="Arial" w:eastAsia="MS Mincho" w:hAnsi="Arial" w:cs="Arial"/>
          <w:szCs w:val="24"/>
          <w:lang w:val="en-US"/>
        </w:rPr>
        <w:t xml:space="preserve"> and</w:t>
      </w:r>
      <w:r w:rsidR="007353FF">
        <w:rPr>
          <w:rFonts w:ascii="Arial" w:eastAsia="MS Mincho" w:hAnsi="Arial" w:cs="Arial"/>
          <w:szCs w:val="24"/>
          <w:lang w:val="en-US"/>
        </w:rPr>
        <w:t xml:space="preserve"> measurement reports. As NR-U is deployed in unlicensed spectrum, </w:t>
      </w:r>
      <w:r w:rsidR="00BA76F0">
        <w:rPr>
          <w:rFonts w:ascii="Arial" w:eastAsia="MS Mincho" w:hAnsi="Arial" w:cs="Arial"/>
          <w:szCs w:val="24"/>
          <w:lang w:val="en-US"/>
        </w:rPr>
        <w:t xml:space="preserve">nearby </w:t>
      </w:r>
      <w:r w:rsidR="007353FF">
        <w:rPr>
          <w:rFonts w:ascii="Arial" w:eastAsia="MS Mincho" w:hAnsi="Arial" w:cs="Arial"/>
          <w:szCs w:val="24"/>
          <w:lang w:val="en-US"/>
        </w:rPr>
        <w:t xml:space="preserve">cells can be deployed </w:t>
      </w:r>
      <w:r w:rsidR="00BA76F0">
        <w:rPr>
          <w:rFonts w:ascii="Arial" w:eastAsia="MS Mincho" w:hAnsi="Arial" w:cs="Arial"/>
          <w:szCs w:val="24"/>
          <w:lang w:val="en-US"/>
        </w:rPr>
        <w:t>by different operators and/or private parties, meaning that a UE may measure</w:t>
      </w:r>
      <w:r w:rsidR="00C33ED2">
        <w:rPr>
          <w:rFonts w:ascii="Arial" w:eastAsia="MS Mincho" w:hAnsi="Arial" w:cs="Arial"/>
          <w:szCs w:val="24"/>
          <w:lang w:val="en-US"/>
        </w:rPr>
        <w:t xml:space="preserve"> and report a certain cell with a certain PCI, triggering a handover to this cell</w:t>
      </w:r>
      <w:r>
        <w:rPr>
          <w:rFonts w:ascii="Arial" w:eastAsia="MS Mincho" w:hAnsi="Arial" w:cs="Arial"/>
          <w:szCs w:val="24"/>
          <w:lang w:val="en-US"/>
        </w:rPr>
        <w:t>.</w:t>
      </w:r>
      <w:r w:rsidR="00C33ED2">
        <w:rPr>
          <w:rFonts w:ascii="Arial" w:eastAsia="MS Mincho" w:hAnsi="Arial" w:cs="Arial"/>
          <w:szCs w:val="24"/>
          <w:lang w:val="en-US"/>
        </w:rPr>
        <w:t xml:space="preserve"> </w:t>
      </w:r>
      <w:r>
        <w:rPr>
          <w:rFonts w:ascii="Arial" w:eastAsia="MS Mincho" w:hAnsi="Arial" w:cs="Arial"/>
          <w:szCs w:val="24"/>
          <w:lang w:val="en-US"/>
        </w:rPr>
        <w:t>However,</w:t>
      </w:r>
      <w:r w:rsidR="00C33ED2">
        <w:rPr>
          <w:rFonts w:ascii="Arial" w:eastAsia="MS Mincho" w:hAnsi="Arial" w:cs="Arial"/>
          <w:szCs w:val="24"/>
          <w:lang w:val="en-US"/>
        </w:rPr>
        <w:t xml:space="preserve"> if the measured and reported cell is not the expected one</w:t>
      </w:r>
      <w:r>
        <w:rPr>
          <w:rFonts w:ascii="Arial" w:eastAsia="MS Mincho" w:hAnsi="Arial" w:cs="Arial"/>
          <w:szCs w:val="24"/>
          <w:lang w:val="en-US"/>
        </w:rPr>
        <w:t xml:space="preserve">, but </w:t>
      </w:r>
      <w:r w:rsidR="007A70A5">
        <w:rPr>
          <w:rFonts w:ascii="Arial" w:eastAsia="MS Mincho" w:hAnsi="Arial" w:cs="Arial"/>
          <w:szCs w:val="24"/>
          <w:lang w:val="en-US"/>
        </w:rPr>
        <w:t xml:space="preserve">instead a cell of another operator </w:t>
      </w:r>
      <w:r>
        <w:rPr>
          <w:rFonts w:ascii="Arial" w:eastAsia="MS Mincho" w:hAnsi="Arial" w:cs="Arial"/>
          <w:szCs w:val="24"/>
          <w:lang w:val="en-US"/>
        </w:rPr>
        <w:t>using</w:t>
      </w:r>
      <w:r w:rsidR="007A70A5">
        <w:rPr>
          <w:rFonts w:ascii="Arial" w:eastAsia="MS Mincho" w:hAnsi="Arial" w:cs="Arial"/>
          <w:szCs w:val="24"/>
          <w:lang w:val="en-US"/>
        </w:rPr>
        <w:t xml:space="preserve"> the same PCI</w:t>
      </w:r>
      <w:r w:rsidR="00541C3A">
        <w:rPr>
          <w:rFonts w:ascii="Arial" w:eastAsia="MS Mincho" w:hAnsi="Arial" w:cs="Arial"/>
          <w:szCs w:val="24"/>
          <w:lang w:val="en-US"/>
        </w:rPr>
        <w:t xml:space="preserve">, the handover will fail. </w:t>
      </w:r>
      <w:r w:rsidR="00C25269">
        <w:rPr>
          <w:rFonts w:ascii="Arial" w:eastAsia="MS Mincho" w:hAnsi="Arial" w:cs="Arial"/>
          <w:szCs w:val="24"/>
          <w:lang w:val="en-US"/>
        </w:rPr>
        <w:t xml:space="preserve">We observe that if we </w:t>
      </w:r>
      <w:r w:rsidR="00541C3A">
        <w:rPr>
          <w:rFonts w:ascii="Arial" w:eastAsia="MS Mincho" w:hAnsi="Arial" w:cs="Arial"/>
          <w:szCs w:val="24"/>
          <w:lang w:val="en-US"/>
        </w:rPr>
        <w:t xml:space="preserve">use current NR mobility principles for cell identification etc. </w:t>
      </w:r>
      <w:r w:rsidR="00C25269">
        <w:rPr>
          <w:rFonts w:ascii="Arial" w:eastAsia="MS Mincho" w:hAnsi="Arial" w:cs="Arial"/>
          <w:szCs w:val="24"/>
          <w:lang w:val="en-US"/>
        </w:rPr>
        <w:t xml:space="preserve">it may lead to the following issues: </w:t>
      </w:r>
    </w:p>
    <w:p w14:paraId="3C495870" w14:textId="4B815ABC" w:rsidR="00C25269" w:rsidRPr="00817975" w:rsidRDefault="00C25269" w:rsidP="001C08D1">
      <w:pPr>
        <w:pStyle w:val="ListParagraph"/>
        <w:numPr>
          <w:ilvl w:val="0"/>
          <w:numId w:val="11"/>
        </w:numPr>
        <w:spacing w:after="60"/>
        <w:jc w:val="both"/>
        <w:rPr>
          <w:rFonts w:ascii="Arial" w:eastAsia="MS Mincho" w:hAnsi="Arial" w:cs="Arial"/>
          <w:sz w:val="20"/>
          <w:szCs w:val="24"/>
          <w:lang w:val="en-US"/>
        </w:rPr>
      </w:pPr>
      <w:r w:rsidRPr="00817975">
        <w:rPr>
          <w:rFonts w:ascii="Arial" w:eastAsia="MS Mincho" w:hAnsi="Arial" w:cs="Arial"/>
          <w:sz w:val="20"/>
          <w:szCs w:val="24"/>
          <w:lang w:val="en-US"/>
        </w:rPr>
        <w:t>UE may camp on a NR-U cell that he is not allowed to use (SA)</w:t>
      </w:r>
    </w:p>
    <w:p w14:paraId="65D21A65" w14:textId="3C82BD62" w:rsidR="00C25269" w:rsidRPr="00817975" w:rsidRDefault="00C25269" w:rsidP="001C08D1">
      <w:pPr>
        <w:pStyle w:val="ListParagraph"/>
        <w:numPr>
          <w:ilvl w:val="0"/>
          <w:numId w:val="11"/>
        </w:numPr>
        <w:spacing w:after="60"/>
        <w:jc w:val="both"/>
        <w:rPr>
          <w:rFonts w:ascii="Arial" w:eastAsia="MS Mincho" w:hAnsi="Arial" w:cs="Arial"/>
          <w:sz w:val="20"/>
          <w:szCs w:val="24"/>
          <w:lang w:val="en-US"/>
        </w:rPr>
      </w:pPr>
      <w:r w:rsidRPr="00817975">
        <w:rPr>
          <w:rFonts w:ascii="Arial" w:eastAsia="MS Mincho" w:hAnsi="Arial" w:cs="Arial"/>
          <w:sz w:val="20"/>
          <w:szCs w:val="24"/>
          <w:lang w:val="en-US"/>
        </w:rPr>
        <w:t xml:space="preserve">UE may report and trigger mobility to a cell that he is not allowed to use (SA, LAA). </w:t>
      </w:r>
    </w:p>
    <w:p w14:paraId="7EA81F55" w14:textId="5BB22152" w:rsidR="00C25269" w:rsidRPr="001C08D1" w:rsidRDefault="00E51A77" w:rsidP="00E51A77">
      <w:pPr>
        <w:spacing w:after="60"/>
        <w:jc w:val="both"/>
        <w:rPr>
          <w:rFonts w:ascii="Arial" w:eastAsia="MS Mincho" w:hAnsi="Arial" w:cs="Arial"/>
          <w:szCs w:val="24"/>
          <w:lang w:val="en-US"/>
        </w:rPr>
      </w:pPr>
      <w:r>
        <w:rPr>
          <w:rFonts w:ascii="Arial" w:eastAsia="MS Mincho" w:hAnsi="Arial" w:cs="Arial"/>
          <w:szCs w:val="24"/>
          <w:lang w:val="en-US"/>
        </w:rPr>
        <w:t xml:space="preserve">There is also a potential issue that the </w:t>
      </w:r>
      <w:r w:rsidR="00C25269" w:rsidRPr="001C08D1">
        <w:rPr>
          <w:rFonts w:ascii="Arial" w:eastAsia="MS Mincho" w:hAnsi="Arial" w:cs="Arial"/>
          <w:szCs w:val="24"/>
          <w:lang w:val="en-US"/>
        </w:rPr>
        <w:t>UE may spend measurement effort on cells that he is not allowed to use (SA, LAA)</w:t>
      </w:r>
      <w:r w:rsidRPr="00E51A77">
        <w:rPr>
          <w:rFonts w:ascii="Arial" w:eastAsia="MS Mincho" w:hAnsi="Arial" w:cs="Arial"/>
          <w:szCs w:val="24"/>
          <w:lang w:val="en-US"/>
        </w:rPr>
        <w:t xml:space="preserve">, but we suggest not </w:t>
      </w:r>
      <w:r w:rsidR="008C77EF">
        <w:rPr>
          <w:rFonts w:ascii="Arial" w:eastAsia="MS Mincho" w:hAnsi="Arial" w:cs="Arial"/>
          <w:szCs w:val="24"/>
          <w:lang w:val="en-US"/>
        </w:rPr>
        <w:t xml:space="preserve">to </w:t>
      </w:r>
      <w:r w:rsidRPr="00E51A77">
        <w:rPr>
          <w:rFonts w:ascii="Arial" w:eastAsia="MS Mincho" w:hAnsi="Arial" w:cs="Arial"/>
          <w:szCs w:val="24"/>
          <w:lang w:val="en-US"/>
        </w:rPr>
        <w:t>focus on this</w:t>
      </w:r>
      <w:r>
        <w:rPr>
          <w:rFonts w:ascii="Arial" w:eastAsia="MS Mincho" w:hAnsi="Arial" w:cs="Arial"/>
          <w:szCs w:val="24"/>
          <w:lang w:val="en-US"/>
        </w:rPr>
        <w:t xml:space="preserve"> for now</w:t>
      </w:r>
      <w:r w:rsidRPr="00E51A77">
        <w:rPr>
          <w:rFonts w:ascii="Arial" w:eastAsia="MS Mincho" w:hAnsi="Arial" w:cs="Arial"/>
          <w:szCs w:val="24"/>
          <w:lang w:val="en-US"/>
        </w:rPr>
        <w:t xml:space="preserve">. </w:t>
      </w:r>
    </w:p>
    <w:p w14:paraId="355F9806" w14:textId="27722D28" w:rsidR="00DA79BA" w:rsidRPr="001C08D1" w:rsidRDefault="00DA79BA" w:rsidP="00DA79BA">
      <w:pPr>
        <w:spacing w:after="60"/>
        <w:jc w:val="both"/>
        <w:rPr>
          <w:rFonts w:ascii="Arial" w:eastAsia="MS Mincho" w:hAnsi="Arial" w:cs="Arial"/>
          <w:b/>
          <w:szCs w:val="24"/>
          <w:lang w:val="en-US"/>
        </w:rPr>
      </w:pPr>
      <w:r w:rsidRPr="001C08D1">
        <w:rPr>
          <w:rFonts w:ascii="Arial" w:eastAsia="MS Mincho" w:hAnsi="Arial" w:cs="Arial"/>
          <w:b/>
          <w:szCs w:val="24"/>
          <w:lang w:val="en-US"/>
        </w:rPr>
        <w:t xml:space="preserve">Proposal 3: The UE shall not camp on a NR-U cell that </w:t>
      </w:r>
      <w:r w:rsidR="00817975">
        <w:rPr>
          <w:rFonts w:ascii="Arial" w:eastAsia="MS Mincho" w:hAnsi="Arial" w:cs="Arial"/>
          <w:b/>
          <w:szCs w:val="24"/>
          <w:lang w:val="en-US"/>
        </w:rPr>
        <w:t xml:space="preserve">it </w:t>
      </w:r>
      <w:r w:rsidRPr="001C08D1">
        <w:rPr>
          <w:rFonts w:ascii="Arial" w:eastAsia="MS Mincho" w:hAnsi="Arial" w:cs="Arial"/>
          <w:b/>
          <w:szCs w:val="24"/>
          <w:lang w:val="en-US"/>
        </w:rPr>
        <w:t>is not allowed to use.</w:t>
      </w:r>
    </w:p>
    <w:p w14:paraId="1D8330DC" w14:textId="2DE3CAE2" w:rsidR="00DA79BA" w:rsidRPr="001C08D1" w:rsidRDefault="00DA79BA" w:rsidP="00DA79BA">
      <w:pPr>
        <w:spacing w:after="60"/>
        <w:jc w:val="both"/>
        <w:rPr>
          <w:rFonts w:ascii="Arial" w:eastAsia="MS Mincho" w:hAnsi="Arial" w:cs="Arial"/>
          <w:b/>
          <w:szCs w:val="24"/>
          <w:lang w:val="en-US"/>
        </w:rPr>
      </w:pPr>
      <w:r w:rsidRPr="001C08D1">
        <w:rPr>
          <w:rFonts w:ascii="Arial" w:eastAsia="MS Mincho" w:hAnsi="Arial" w:cs="Arial"/>
          <w:b/>
          <w:szCs w:val="24"/>
          <w:lang w:val="en-US"/>
        </w:rPr>
        <w:t>Proposal 4: It shall be possible to avoid mobility in connected mode to an NR-U cell that cannot be used</w:t>
      </w:r>
      <w:r w:rsidR="00E51A77" w:rsidRPr="001C08D1">
        <w:rPr>
          <w:rFonts w:ascii="Arial" w:eastAsia="MS Mincho" w:hAnsi="Arial" w:cs="Arial"/>
          <w:b/>
          <w:szCs w:val="24"/>
          <w:lang w:val="en-US"/>
        </w:rPr>
        <w:t xml:space="preserve">. </w:t>
      </w:r>
    </w:p>
    <w:p w14:paraId="3627B85F" w14:textId="77777777" w:rsidR="00E51A77" w:rsidRDefault="00E51A77" w:rsidP="00DA79BA">
      <w:pPr>
        <w:spacing w:after="60"/>
        <w:jc w:val="both"/>
        <w:rPr>
          <w:rFonts w:ascii="Arial" w:eastAsia="MS Mincho" w:hAnsi="Arial" w:cs="Arial"/>
          <w:szCs w:val="24"/>
          <w:lang w:val="en-US"/>
        </w:rPr>
      </w:pPr>
    </w:p>
    <w:p w14:paraId="2CD8D5EE" w14:textId="29F20598" w:rsidR="00E51A77" w:rsidRDefault="00E51A77" w:rsidP="00DA79BA">
      <w:pPr>
        <w:spacing w:after="60"/>
        <w:jc w:val="both"/>
        <w:rPr>
          <w:rFonts w:ascii="Arial" w:eastAsia="MS Mincho" w:hAnsi="Arial" w:cs="Arial"/>
          <w:szCs w:val="24"/>
          <w:lang w:val="en-US"/>
        </w:rPr>
      </w:pPr>
      <w:r>
        <w:rPr>
          <w:rFonts w:ascii="Arial" w:eastAsia="MS Mincho" w:hAnsi="Arial" w:cs="Arial"/>
          <w:szCs w:val="24"/>
          <w:lang w:val="en-US"/>
        </w:rPr>
        <w:t>We observe that cell global identity (CGI) has been adopted, to resolve issues of PCI confusion</w:t>
      </w:r>
      <w:r w:rsidR="00817975">
        <w:rPr>
          <w:rFonts w:ascii="Arial" w:eastAsia="MS Mincho" w:hAnsi="Arial" w:cs="Arial"/>
          <w:szCs w:val="24"/>
          <w:lang w:val="en-US"/>
        </w:rPr>
        <w:t xml:space="preserve"> in LTE home cells and CSG</w:t>
      </w:r>
      <w:r w:rsidR="009F509D">
        <w:rPr>
          <w:rFonts w:ascii="Arial" w:eastAsia="MS Mincho" w:hAnsi="Arial" w:cs="Arial"/>
          <w:szCs w:val="24"/>
          <w:lang w:val="en-US"/>
        </w:rPr>
        <w:t xml:space="preserve">. We think it would make sense to follow this approach for NR-U. The ambition level would require further discussion, e.g. whether to use </w:t>
      </w:r>
      <w:r w:rsidR="00D26154">
        <w:rPr>
          <w:rFonts w:ascii="Arial" w:eastAsia="MS Mincho" w:hAnsi="Arial" w:cs="Arial"/>
          <w:szCs w:val="24"/>
          <w:lang w:val="en-US"/>
        </w:rPr>
        <w:t xml:space="preserve">CGI in all steps (in neighbor cell lists), or e.g. only apply it at cell suitability check in Idle/Inactive mode, and use a “report CGI” option for connected mode. </w:t>
      </w:r>
    </w:p>
    <w:p w14:paraId="6BB128F7" w14:textId="61E2F8BC" w:rsidR="009F509D" w:rsidRPr="001C08D1" w:rsidRDefault="009F509D" w:rsidP="00DA79BA">
      <w:pPr>
        <w:spacing w:after="60"/>
        <w:jc w:val="both"/>
        <w:rPr>
          <w:rFonts w:ascii="Arial" w:eastAsia="MS Mincho" w:hAnsi="Arial" w:cs="Arial"/>
          <w:b/>
          <w:szCs w:val="24"/>
          <w:lang w:val="en-US"/>
        </w:rPr>
      </w:pPr>
      <w:r w:rsidRPr="001C08D1">
        <w:rPr>
          <w:rFonts w:ascii="Arial" w:eastAsia="MS Mincho" w:hAnsi="Arial" w:cs="Arial"/>
          <w:b/>
          <w:szCs w:val="24"/>
          <w:lang w:val="en-US"/>
        </w:rPr>
        <w:t xml:space="preserve">Proposal 5: Use of Cell global Identity is a solution to overcome problems of cell identification and PCI confusion. </w:t>
      </w:r>
    </w:p>
    <w:p w14:paraId="69497A7D" w14:textId="77777777" w:rsidR="000B2E43" w:rsidRPr="001C08D1" w:rsidRDefault="000B2E43" w:rsidP="00D85035">
      <w:pPr>
        <w:spacing w:after="60"/>
        <w:jc w:val="both"/>
        <w:rPr>
          <w:rFonts w:ascii="Arial" w:eastAsia="MS Mincho" w:hAnsi="Arial" w:cs="Arial"/>
          <w:szCs w:val="24"/>
          <w:lang w:val="en-US"/>
        </w:rPr>
      </w:pPr>
    </w:p>
    <w:p w14:paraId="69B420B9" w14:textId="163EF669" w:rsidR="000620A8" w:rsidRPr="001C08D1" w:rsidRDefault="00817975" w:rsidP="00D85035">
      <w:pPr>
        <w:spacing w:after="60"/>
        <w:jc w:val="both"/>
        <w:rPr>
          <w:rFonts w:ascii="Arial" w:eastAsia="MS Mincho" w:hAnsi="Arial" w:cs="Arial"/>
          <w:b/>
          <w:szCs w:val="24"/>
          <w:lang w:val="en-US"/>
        </w:rPr>
      </w:pPr>
      <w:r w:rsidRPr="00817975">
        <w:rPr>
          <w:rFonts w:ascii="Arial" w:eastAsia="MS Mincho" w:hAnsi="Arial" w:cs="Arial"/>
          <w:b/>
          <w:sz w:val="24"/>
          <w:szCs w:val="24"/>
          <w:lang w:val="en-US"/>
        </w:rPr>
        <w:t xml:space="preserve">3.3 </w:t>
      </w:r>
      <w:r w:rsidR="000620A8" w:rsidRPr="00817975">
        <w:rPr>
          <w:rFonts w:ascii="Arial" w:eastAsia="MS Mincho" w:hAnsi="Arial" w:cs="Arial"/>
          <w:b/>
          <w:sz w:val="24"/>
          <w:szCs w:val="24"/>
          <w:lang w:val="en-US"/>
        </w:rPr>
        <w:t>Operator Controlled Deployment</w:t>
      </w:r>
    </w:p>
    <w:p w14:paraId="7B1A0EA6" w14:textId="53AAEC4B" w:rsidR="00D06EC3" w:rsidRDefault="000620A8" w:rsidP="00D85035">
      <w:pPr>
        <w:spacing w:after="60"/>
        <w:jc w:val="both"/>
        <w:rPr>
          <w:rFonts w:ascii="Arial" w:eastAsia="MS Mincho" w:hAnsi="Arial" w:cs="Arial"/>
          <w:szCs w:val="24"/>
        </w:rPr>
      </w:pPr>
      <w:r>
        <w:rPr>
          <w:rFonts w:ascii="Arial" w:eastAsia="MS Mincho" w:hAnsi="Arial" w:cs="Arial"/>
          <w:szCs w:val="24"/>
        </w:rPr>
        <w:t>We assume that</w:t>
      </w:r>
      <w:r w:rsidR="00E52B48">
        <w:rPr>
          <w:rFonts w:ascii="Arial" w:eastAsia="MS Mincho" w:hAnsi="Arial" w:cs="Arial"/>
          <w:szCs w:val="24"/>
        </w:rPr>
        <w:t xml:space="preserve"> operator controlled deployment is </w:t>
      </w:r>
      <w:r>
        <w:rPr>
          <w:rFonts w:ascii="Arial" w:eastAsia="MS Mincho" w:hAnsi="Arial" w:cs="Arial"/>
          <w:szCs w:val="24"/>
        </w:rPr>
        <w:t>planned,</w:t>
      </w:r>
      <w:r w:rsidR="00E50FBC">
        <w:rPr>
          <w:rFonts w:ascii="Arial" w:eastAsia="MS Mincho" w:hAnsi="Arial" w:cs="Arial"/>
          <w:szCs w:val="24"/>
        </w:rPr>
        <w:t xml:space="preserve"> coordinated</w:t>
      </w:r>
      <w:r w:rsidR="00CF28A1">
        <w:rPr>
          <w:rFonts w:ascii="Arial" w:eastAsia="MS Mincho" w:hAnsi="Arial" w:cs="Arial"/>
          <w:szCs w:val="24"/>
        </w:rPr>
        <w:t>, and</w:t>
      </w:r>
      <w:r w:rsidR="00E50FBC">
        <w:rPr>
          <w:rFonts w:ascii="Arial" w:eastAsia="MS Mincho" w:hAnsi="Arial" w:cs="Arial"/>
          <w:szCs w:val="24"/>
        </w:rPr>
        <w:t xml:space="preserve"> consist</w:t>
      </w:r>
      <w:r w:rsidR="00CF28A1">
        <w:rPr>
          <w:rFonts w:ascii="Arial" w:eastAsia="MS Mincho" w:hAnsi="Arial" w:cs="Arial"/>
          <w:szCs w:val="24"/>
        </w:rPr>
        <w:t>s</w:t>
      </w:r>
      <w:r w:rsidR="00E50FBC">
        <w:rPr>
          <w:rFonts w:ascii="Arial" w:eastAsia="MS Mincho" w:hAnsi="Arial" w:cs="Arial"/>
          <w:szCs w:val="24"/>
        </w:rPr>
        <w:t xml:space="preserve"> of areas of consistent coverage. F</w:t>
      </w:r>
      <w:r w:rsidR="00E52B48">
        <w:rPr>
          <w:rFonts w:ascii="Arial" w:eastAsia="MS Mincho" w:hAnsi="Arial" w:cs="Arial"/>
          <w:szCs w:val="24"/>
        </w:rPr>
        <w:t xml:space="preserve">rom </w:t>
      </w:r>
      <w:r w:rsidR="00CF28A1">
        <w:rPr>
          <w:rFonts w:ascii="Arial" w:eastAsia="MS Mincho" w:hAnsi="Arial" w:cs="Arial"/>
          <w:szCs w:val="24"/>
        </w:rPr>
        <w:t xml:space="preserve">many </w:t>
      </w:r>
      <w:r w:rsidR="00E52B48">
        <w:rPr>
          <w:rFonts w:ascii="Arial" w:eastAsia="MS Mincho" w:hAnsi="Arial" w:cs="Arial"/>
          <w:szCs w:val="24"/>
        </w:rPr>
        <w:t>perspectives</w:t>
      </w:r>
      <w:r w:rsidR="00CF28A1">
        <w:rPr>
          <w:rFonts w:ascii="Arial" w:eastAsia="MS Mincho" w:hAnsi="Arial" w:cs="Arial"/>
          <w:szCs w:val="24"/>
        </w:rPr>
        <w:t>,</w:t>
      </w:r>
      <w:r w:rsidR="00E52B48">
        <w:rPr>
          <w:rFonts w:ascii="Arial" w:eastAsia="MS Mincho" w:hAnsi="Arial" w:cs="Arial"/>
          <w:szCs w:val="24"/>
        </w:rPr>
        <w:t xml:space="preserve"> such NR-U SA cells can be handled similarly to </w:t>
      </w:r>
      <w:r>
        <w:rPr>
          <w:rFonts w:ascii="Arial" w:eastAsia="MS Mincho" w:hAnsi="Arial" w:cs="Arial"/>
          <w:szCs w:val="24"/>
        </w:rPr>
        <w:t xml:space="preserve">NR Licensed pico cells. From mobility perspective, UE mobility </w:t>
      </w:r>
      <w:r w:rsidR="00E50FBC">
        <w:rPr>
          <w:rFonts w:ascii="Arial" w:eastAsia="MS Mincho" w:hAnsi="Arial" w:cs="Arial"/>
          <w:szCs w:val="24"/>
        </w:rPr>
        <w:t xml:space="preserve">to such NR-U SA neighbour cells </w:t>
      </w:r>
      <w:r>
        <w:rPr>
          <w:rFonts w:ascii="Arial" w:eastAsia="MS Mincho" w:hAnsi="Arial" w:cs="Arial"/>
          <w:szCs w:val="24"/>
        </w:rPr>
        <w:t xml:space="preserve">could be based on </w:t>
      </w:r>
      <w:r w:rsidR="00CF28A1">
        <w:rPr>
          <w:rFonts w:ascii="Arial" w:eastAsia="MS Mincho" w:hAnsi="Arial" w:cs="Arial"/>
          <w:szCs w:val="24"/>
        </w:rPr>
        <w:t xml:space="preserve">configurations </w:t>
      </w:r>
      <w:r w:rsidR="00E50FBC">
        <w:rPr>
          <w:rFonts w:ascii="Arial" w:eastAsia="MS Mincho" w:hAnsi="Arial" w:cs="Arial"/>
          <w:szCs w:val="24"/>
        </w:rPr>
        <w:t xml:space="preserve">provided by the serving cell of the UE, i.e. based on neighbour cell lists etc.  </w:t>
      </w:r>
    </w:p>
    <w:p w14:paraId="7BB18F82" w14:textId="28076D8D" w:rsidR="00997F92" w:rsidRPr="001C08D1" w:rsidRDefault="00997F92" w:rsidP="001C08D1">
      <w:pPr>
        <w:spacing w:after="60"/>
        <w:rPr>
          <w:rFonts w:ascii="Arial" w:eastAsia="MS Mincho" w:hAnsi="Arial" w:cs="Arial"/>
          <w:b/>
          <w:szCs w:val="24"/>
        </w:rPr>
      </w:pPr>
      <w:r w:rsidRPr="008E64F5">
        <w:rPr>
          <w:rFonts w:ascii="Arial" w:eastAsia="MS Mincho" w:hAnsi="Arial" w:cs="Arial"/>
          <w:b/>
          <w:szCs w:val="24"/>
        </w:rPr>
        <w:t>Proposa</w:t>
      </w:r>
      <w:r w:rsidR="00D26154">
        <w:rPr>
          <w:rFonts w:ascii="Arial" w:eastAsia="MS Mincho" w:hAnsi="Arial" w:cs="Arial"/>
          <w:b/>
          <w:szCs w:val="24"/>
        </w:rPr>
        <w:t>l 6</w:t>
      </w:r>
      <w:r>
        <w:rPr>
          <w:rFonts w:ascii="Arial" w:eastAsia="MS Mincho" w:hAnsi="Arial" w:cs="Arial"/>
          <w:b/>
          <w:szCs w:val="24"/>
        </w:rPr>
        <w:t xml:space="preserve">: </w:t>
      </w:r>
      <w:r w:rsidRPr="001C08D1">
        <w:rPr>
          <w:rFonts w:ascii="Arial" w:eastAsia="MS Mincho" w:hAnsi="Arial" w:cs="Arial"/>
          <w:b/>
          <w:szCs w:val="24"/>
        </w:rPr>
        <w:t>Neighbour cell list</w:t>
      </w:r>
      <w:r>
        <w:rPr>
          <w:rFonts w:ascii="Arial" w:eastAsia="MS Mincho" w:hAnsi="Arial" w:cs="Arial"/>
          <w:b/>
          <w:szCs w:val="24"/>
        </w:rPr>
        <w:t>s / Serving cell configuration</w:t>
      </w:r>
      <w:r w:rsidRPr="001C08D1">
        <w:rPr>
          <w:rFonts w:ascii="Arial" w:eastAsia="MS Mincho" w:hAnsi="Arial" w:cs="Arial"/>
          <w:b/>
          <w:szCs w:val="24"/>
        </w:rPr>
        <w:t xml:space="preserve"> </w:t>
      </w:r>
      <w:r w:rsidRPr="00B85FEA">
        <w:rPr>
          <w:rFonts w:ascii="Arial" w:eastAsia="MS Mincho" w:hAnsi="Arial" w:cs="Arial"/>
          <w:b/>
          <w:szCs w:val="24"/>
        </w:rPr>
        <w:t>is</w:t>
      </w:r>
      <w:r w:rsidRPr="001C08D1">
        <w:rPr>
          <w:rFonts w:ascii="Arial" w:eastAsia="MS Mincho" w:hAnsi="Arial" w:cs="Arial"/>
          <w:b/>
          <w:szCs w:val="24"/>
        </w:rPr>
        <w:t xml:space="preserve"> used as </w:t>
      </w:r>
      <w:r>
        <w:rPr>
          <w:rFonts w:ascii="Arial" w:eastAsia="MS Mincho" w:hAnsi="Arial" w:cs="Arial"/>
          <w:b/>
          <w:szCs w:val="24"/>
        </w:rPr>
        <w:t xml:space="preserve">baseline for </w:t>
      </w:r>
      <w:r w:rsidRPr="00997F92">
        <w:rPr>
          <w:rFonts w:ascii="Arial" w:eastAsia="MS Mincho" w:hAnsi="Arial" w:cs="Arial"/>
          <w:b/>
          <w:szCs w:val="24"/>
        </w:rPr>
        <w:t>mobility</w:t>
      </w:r>
      <w:r>
        <w:rPr>
          <w:rFonts w:ascii="Arial" w:eastAsia="MS Mincho" w:hAnsi="Arial" w:cs="Arial"/>
          <w:b/>
          <w:szCs w:val="24"/>
        </w:rPr>
        <w:t xml:space="preserve"> to NR-U SA cells</w:t>
      </w:r>
      <w:r w:rsidRPr="001C08D1">
        <w:rPr>
          <w:rFonts w:ascii="Arial" w:eastAsia="MS Mincho" w:hAnsi="Arial" w:cs="Arial"/>
          <w:b/>
          <w:szCs w:val="24"/>
        </w:rPr>
        <w:t xml:space="preserve"> in operator-controlled deployments. </w:t>
      </w:r>
    </w:p>
    <w:p w14:paraId="4855FBF9" w14:textId="77777777" w:rsidR="00997F92" w:rsidRDefault="00997F92" w:rsidP="00D85035">
      <w:pPr>
        <w:spacing w:after="60"/>
        <w:jc w:val="both"/>
        <w:rPr>
          <w:rFonts w:ascii="Arial" w:eastAsia="MS Mincho" w:hAnsi="Arial" w:cs="Arial"/>
          <w:szCs w:val="24"/>
        </w:rPr>
      </w:pPr>
    </w:p>
    <w:p w14:paraId="6B7DBB86" w14:textId="087FE6BA" w:rsidR="00D06EC3" w:rsidRPr="00817975" w:rsidRDefault="00817975" w:rsidP="00D85035">
      <w:pPr>
        <w:spacing w:after="60"/>
        <w:jc w:val="both"/>
        <w:rPr>
          <w:rFonts w:ascii="Arial" w:eastAsia="MS Mincho" w:hAnsi="Arial" w:cs="Arial"/>
          <w:b/>
          <w:sz w:val="24"/>
          <w:szCs w:val="24"/>
        </w:rPr>
      </w:pPr>
      <w:r w:rsidRPr="00817975">
        <w:rPr>
          <w:rFonts w:ascii="Arial" w:eastAsia="MS Mincho" w:hAnsi="Arial" w:cs="Arial"/>
          <w:b/>
          <w:sz w:val="24"/>
          <w:szCs w:val="24"/>
        </w:rPr>
        <w:t xml:space="preserve">3.4 </w:t>
      </w:r>
      <w:r w:rsidR="0030295F" w:rsidRPr="00817975">
        <w:rPr>
          <w:rFonts w:ascii="Arial" w:eastAsia="MS Mincho" w:hAnsi="Arial" w:cs="Arial"/>
          <w:b/>
          <w:sz w:val="24"/>
          <w:szCs w:val="24"/>
        </w:rPr>
        <w:t>Private Deployment</w:t>
      </w:r>
    </w:p>
    <w:p w14:paraId="34D888D1" w14:textId="5D08910D" w:rsidR="009338EF" w:rsidRDefault="00144020" w:rsidP="00D85035">
      <w:pPr>
        <w:spacing w:after="60"/>
        <w:jc w:val="both"/>
        <w:rPr>
          <w:rFonts w:ascii="Arial" w:eastAsia="MS Mincho" w:hAnsi="Arial" w:cs="Arial"/>
          <w:szCs w:val="24"/>
        </w:rPr>
      </w:pPr>
      <w:r w:rsidRPr="008E64F5">
        <w:rPr>
          <w:rFonts w:ascii="Arial" w:eastAsia="MS Mincho" w:hAnsi="Arial" w:cs="Arial"/>
          <w:szCs w:val="24"/>
        </w:rPr>
        <w:t xml:space="preserve">However, </w:t>
      </w:r>
      <w:r w:rsidR="001F2271" w:rsidRPr="008E64F5">
        <w:rPr>
          <w:rFonts w:ascii="Arial" w:eastAsia="MS Mincho" w:hAnsi="Arial" w:cs="Arial"/>
          <w:szCs w:val="24"/>
        </w:rPr>
        <w:t xml:space="preserve">different solutions are required for </w:t>
      </w:r>
      <w:r w:rsidRPr="008E64F5">
        <w:rPr>
          <w:rFonts w:ascii="Arial" w:eastAsia="MS Mincho" w:hAnsi="Arial" w:cs="Arial"/>
          <w:szCs w:val="24"/>
        </w:rPr>
        <w:t>private cells</w:t>
      </w:r>
      <w:r w:rsidR="001F2271" w:rsidRPr="008E64F5">
        <w:rPr>
          <w:rFonts w:ascii="Arial" w:eastAsia="MS Mincho" w:hAnsi="Arial" w:cs="Arial"/>
          <w:szCs w:val="24"/>
        </w:rPr>
        <w:t>.</w:t>
      </w:r>
      <w:r w:rsidRPr="008E64F5">
        <w:rPr>
          <w:rFonts w:ascii="Arial" w:eastAsia="MS Mincho" w:hAnsi="Arial" w:cs="Arial"/>
          <w:szCs w:val="24"/>
        </w:rPr>
        <w:t xml:space="preserve"> </w:t>
      </w:r>
    </w:p>
    <w:p w14:paraId="0CCFCFD3" w14:textId="77777777" w:rsidR="00DB11E4" w:rsidRDefault="00DB11E4" w:rsidP="00D85035">
      <w:pPr>
        <w:spacing w:after="60"/>
        <w:jc w:val="both"/>
        <w:rPr>
          <w:rFonts w:ascii="Arial" w:eastAsia="MS Mincho" w:hAnsi="Arial" w:cs="Arial"/>
          <w:szCs w:val="24"/>
        </w:rPr>
      </w:pPr>
    </w:p>
    <w:p w14:paraId="47A55D40" w14:textId="038A5D2C" w:rsidR="0030295F" w:rsidRDefault="009338EF" w:rsidP="00D85035">
      <w:pPr>
        <w:spacing w:after="60"/>
        <w:jc w:val="both"/>
        <w:rPr>
          <w:rFonts w:ascii="Arial" w:eastAsia="MS Mincho" w:hAnsi="Arial" w:cs="Arial"/>
          <w:szCs w:val="24"/>
        </w:rPr>
      </w:pPr>
      <w:r>
        <w:rPr>
          <w:rFonts w:ascii="Arial" w:eastAsia="MS Mincho" w:hAnsi="Arial" w:cs="Arial"/>
          <w:szCs w:val="24"/>
        </w:rPr>
        <w:t xml:space="preserve">In a private deployment: </w:t>
      </w:r>
    </w:p>
    <w:p w14:paraId="5BE88D87" w14:textId="0419D14E" w:rsidR="009338EF" w:rsidRPr="00817975" w:rsidRDefault="009338EF" w:rsidP="001C08D1">
      <w:pPr>
        <w:pStyle w:val="ListParagraph"/>
        <w:numPr>
          <w:ilvl w:val="0"/>
          <w:numId w:val="11"/>
        </w:numPr>
        <w:spacing w:after="60"/>
        <w:jc w:val="both"/>
        <w:rPr>
          <w:rFonts w:ascii="Arial" w:eastAsia="MS Mincho" w:hAnsi="Arial" w:cs="Arial"/>
          <w:sz w:val="20"/>
          <w:szCs w:val="24"/>
        </w:rPr>
      </w:pPr>
      <w:r w:rsidRPr="00817975">
        <w:rPr>
          <w:rFonts w:ascii="Arial" w:eastAsia="MS Mincho" w:hAnsi="Arial" w:cs="Arial"/>
          <w:sz w:val="20"/>
          <w:szCs w:val="24"/>
        </w:rPr>
        <w:t xml:space="preserve">Private NR-U cells may not be known to the telco operator of the UE, so mobility to private NR-U cells from operator cells, can in general not be done based on serving cell configurations or neighbour </w:t>
      </w:r>
      <w:r w:rsidR="00DB11E4" w:rsidRPr="00817975">
        <w:rPr>
          <w:rFonts w:ascii="Arial" w:eastAsia="MS Mincho" w:hAnsi="Arial" w:cs="Arial"/>
          <w:sz w:val="20"/>
          <w:szCs w:val="24"/>
        </w:rPr>
        <w:t>cell lists.</w:t>
      </w:r>
    </w:p>
    <w:p w14:paraId="4964A9C6" w14:textId="0A7DFC06" w:rsidR="00DB11E4" w:rsidRPr="00817975" w:rsidRDefault="003F6A3F" w:rsidP="001C08D1">
      <w:pPr>
        <w:pStyle w:val="ListParagraph"/>
        <w:numPr>
          <w:ilvl w:val="0"/>
          <w:numId w:val="11"/>
        </w:numPr>
        <w:spacing w:after="60"/>
        <w:jc w:val="both"/>
        <w:rPr>
          <w:rFonts w:ascii="Arial" w:eastAsia="MS Mincho" w:hAnsi="Arial" w:cs="Arial"/>
          <w:sz w:val="20"/>
          <w:szCs w:val="24"/>
        </w:rPr>
      </w:pPr>
      <w:r w:rsidRPr="00817975">
        <w:rPr>
          <w:rFonts w:ascii="Arial" w:eastAsia="MS Mincho" w:hAnsi="Arial" w:cs="Arial"/>
          <w:sz w:val="20"/>
          <w:szCs w:val="24"/>
        </w:rPr>
        <w:t xml:space="preserve">It is not clear to what extent a privately deployed cell can be used for the service of the telco operator, there could be several cases a) telco operator service cannot be provided, b) telco operator service can be provided. </w:t>
      </w:r>
      <w:r w:rsidR="00141945" w:rsidRPr="00817975">
        <w:rPr>
          <w:rFonts w:ascii="Arial" w:eastAsia="MS Mincho" w:hAnsi="Arial" w:cs="Arial"/>
          <w:sz w:val="20"/>
          <w:szCs w:val="24"/>
        </w:rPr>
        <w:t>In the case a) the UE usage of a NR-U private cell may be completely transparent to th</w:t>
      </w:r>
      <w:r w:rsidR="00A56B43" w:rsidRPr="00817975">
        <w:rPr>
          <w:rFonts w:ascii="Arial" w:eastAsia="MS Mincho" w:hAnsi="Arial" w:cs="Arial"/>
          <w:sz w:val="20"/>
          <w:szCs w:val="24"/>
        </w:rPr>
        <w:t xml:space="preserve">e telco operator service, </w:t>
      </w:r>
      <w:r w:rsidR="00141945" w:rsidRPr="00817975">
        <w:rPr>
          <w:rFonts w:ascii="Arial" w:eastAsia="MS Mincho" w:hAnsi="Arial" w:cs="Arial"/>
          <w:sz w:val="20"/>
          <w:szCs w:val="24"/>
        </w:rPr>
        <w:t>e.g. th</w:t>
      </w:r>
      <w:r w:rsidR="00923182">
        <w:rPr>
          <w:rFonts w:ascii="Arial" w:eastAsia="MS Mincho" w:hAnsi="Arial" w:cs="Arial"/>
          <w:sz w:val="20"/>
          <w:szCs w:val="24"/>
        </w:rPr>
        <w:t>e UE may still camp on and use l</w:t>
      </w:r>
      <w:r w:rsidR="00141945" w:rsidRPr="00817975">
        <w:rPr>
          <w:rFonts w:ascii="Arial" w:eastAsia="MS Mincho" w:hAnsi="Arial" w:cs="Arial"/>
          <w:sz w:val="20"/>
          <w:szCs w:val="24"/>
        </w:rPr>
        <w:t>icensed service</w:t>
      </w:r>
      <w:r w:rsidR="00923182">
        <w:rPr>
          <w:rFonts w:ascii="Arial" w:eastAsia="MS Mincho" w:hAnsi="Arial" w:cs="Arial"/>
          <w:sz w:val="20"/>
          <w:szCs w:val="24"/>
        </w:rPr>
        <w:t>,</w:t>
      </w:r>
      <w:r w:rsidR="00141945" w:rsidRPr="00817975">
        <w:rPr>
          <w:rFonts w:ascii="Arial" w:eastAsia="MS Mincho" w:hAnsi="Arial" w:cs="Arial"/>
          <w:sz w:val="20"/>
          <w:szCs w:val="24"/>
        </w:rPr>
        <w:t xml:space="preserve"> while using NR-U </w:t>
      </w:r>
      <w:r w:rsidR="00A56B43" w:rsidRPr="00817975">
        <w:rPr>
          <w:rFonts w:ascii="Arial" w:eastAsia="MS Mincho" w:hAnsi="Arial" w:cs="Arial"/>
          <w:sz w:val="20"/>
          <w:szCs w:val="24"/>
        </w:rPr>
        <w:t xml:space="preserve">SA </w:t>
      </w:r>
      <w:r w:rsidR="00923182">
        <w:rPr>
          <w:rFonts w:ascii="Arial" w:eastAsia="MS Mincho" w:hAnsi="Arial" w:cs="Arial"/>
          <w:sz w:val="20"/>
          <w:szCs w:val="24"/>
        </w:rPr>
        <w:t>as well, similar to WiF</w:t>
      </w:r>
      <w:r w:rsidR="00141945" w:rsidRPr="00817975">
        <w:rPr>
          <w:rFonts w:ascii="Arial" w:eastAsia="MS Mincho" w:hAnsi="Arial" w:cs="Arial"/>
          <w:sz w:val="20"/>
          <w:szCs w:val="24"/>
        </w:rPr>
        <w:t xml:space="preserve">i usage. </w:t>
      </w:r>
    </w:p>
    <w:p w14:paraId="00EF50DC" w14:textId="77777777" w:rsidR="0030295F" w:rsidRDefault="0030295F" w:rsidP="00D85035">
      <w:pPr>
        <w:spacing w:after="60"/>
        <w:jc w:val="both"/>
        <w:rPr>
          <w:rFonts w:ascii="Arial" w:eastAsia="MS Mincho" w:hAnsi="Arial" w:cs="Arial"/>
          <w:szCs w:val="24"/>
        </w:rPr>
      </w:pPr>
    </w:p>
    <w:p w14:paraId="4F9E5C88" w14:textId="30AB0E50" w:rsidR="00141945" w:rsidRDefault="00141945" w:rsidP="00D85035">
      <w:pPr>
        <w:spacing w:after="60"/>
        <w:jc w:val="both"/>
        <w:rPr>
          <w:rFonts w:ascii="Arial" w:eastAsia="MS Mincho" w:hAnsi="Arial" w:cs="Arial"/>
          <w:szCs w:val="24"/>
        </w:rPr>
      </w:pPr>
      <w:r>
        <w:rPr>
          <w:rFonts w:ascii="Arial" w:eastAsia="MS Mincho" w:hAnsi="Arial" w:cs="Arial"/>
          <w:szCs w:val="24"/>
        </w:rPr>
        <w:t>For all of these cases there is a general AS problem of mobility that the private NR-U cells need to be found and identified.</w:t>
      </w:r>
      <w:r w:rsidR="00E17AE5">
        <w:rPr>
          <w:rFonts w:ascii="Arial" w:eastAsia="MS Mincho" w:hAnsi="Arial" w:cs="Arial"/>
          <w:szCs w:val="24"/>
        </w:rPr>
        <w:t xml:space="preserve"> Such cell or small group of cells may be isolated and may be the only cells on an NR-U frequency that the UE is allowed to use.</w:t>
      </w:r>
    </w:p>
    <w:p w14:paraId="3015CE76" w14:textId="77777777" w:rsidR="00141945" w:rsidRDefault="00141945" w:rsidP="00D85035">
      <w:pPr>
        <w:spacing w:after="60"/>
        <w:jc w:val="both"/>
        <w:rPr>
          <w:rFonts w:ascii="Arial" w:eastAsia="MS Mincho" w:hAnsi="Arial" w:cs="Arial"/>
          <w:szCs w:val="24"/>
        </w:rPr>
      </w:pPr>
    </w:p>
    <w:p w14:paraId="5A576CDD" w14:textId="25387CC9" w:rsidR="007B48A7" w:rsidRPr="008E64F5" w:rsidRDefault="007B48A7" w:rsidP="00D85035">
      <w:pPr>
        <w:spacing w:after="60"/>
        <w:jc w:val="both"/>
        <w:rPr>
          <w:rFonts w:ascii="Arial" w:eastAsia="MS Mincho" w:hAnsi="Arial" w:cs="Arial"/>
          <w:szCs w:val="24"/>
        </w:rPr>
      </w:pPr>
      <w:r w:rsidRPr="008E64F5">
        <w:rPr>
          <w:rFonts w:ascii="Arial" w:eastAsia="MS Mincho" w:hAnsi="Arial" w:cs="Arial"/>
          <w:szCs w:val="24"/>
        </w:rPr>
        <w:t>We</w:t>
      </w:r>
      <w:r w:rsidR="00C249E8" w:rsidRPr="008E64F5">
        <w:rPr>
          <w:rFonts w:ascii="Arial" w:eastAsia="MS Mincho" w:hAnsi="Arial" w:cs="Arial"/>
          <w:szCs w:val="24"/>
        </w:rPr>
        <w:t xml:space="preserve"> propose to use </w:t>
      </w:r>
      <w:r w:rsidRPr="008E64F5">
        <w:rPr>
          <w:rFonts w:ascii="Arial" w:eastAsia="MS Mincho" w:hAnsi="Arial" w:cs="Arial"/>
          <w:szCs w:val="24"/>
        </w:rPr>
        <w:t xml:space="preserve">the </w:t>
      </w:r>
      <w:r w:rsidR="00E17AE5">
        <w:rPr>
          <w:rFonts w:ascii="Arial" w:eastAsia="MS Mincho" w:hAnsi="Arial" w:cs="Arial"/>
          <w:szCs w:val="24"/>
        </w:rPr>
        <w:t xml:space="preserve">Home eNB and </w:t>
      </w:r>
      <w:r w:rsidRPr="008E64F5">
        <w:rPr>
          <w:rFonts w:ascii="Arial" w:eastAsia="MS Mincho" w:hAnsi="Arial" w:cs="Arial"/>
          <w:szCs w:val="24"/>
        </w:rPr>
        <w:t>Closed Subscriber Group (CSG), originally discussed in 3GPP Rel. 11 LTE systems</w:t>
      </w:r>
      <w:r w:rsidR="007B3A74" w:rsidRPr="008E64F5">
        <w:rPr>
          <w:rFonts w:ascii="Arial" w:eastAsia="MS Mincho" w:hAnsi="Arial" w:cs="Arial"/>
          <w:szCs w:val="24"/>
        </w:rPr>
        <w:t xml:space="preserve"> </w:t>
      </w:r>
      <w:r w:rsidR="007B3A74" w:rsidRPr="008E64F5">
        <w:rPr>
          <w:rFonts w:ascii="Arial" w:eastAsia="MS Mincho" w:hAnsi="Arial" w:cs="Arial"/>
          <w:szCs w:val="24"/>
        </w:rPr>
        <w:fldChar w:fldCharType="begin"/>
      </w:r>
      <w:r w:rsidR="007B3A74" w:rsidRPr="008E64F5">
        <w:rPr>
          <w:rFonts w:ascii="Arial" w:eastAsia="MS Mincho" w:hAnsi="Arial" w:cs="Arial"/>
          <w:szCs w:val="24"/>
        </w:rPr>
        <w:instrText xml:space="preserve"> REF _Ref525309862 \r \h </w:instrText>
      </w:r>
      <w:r w:rsidR="008E64F5">
        <w:rPr>
          <w:rFonts w:ascii="Arial" w:eastAsia="MS Mincho" w:hAnsi="Arial" w:cs="Arial"/>
          <w:szCs w:val="24"/>
        </w:rPr>
        <w:instrText xml:space="preserve"> \* MERGEFORMAT </w:instrText>
      </w:r>
      <w:r w:rsidR="007B3A74" w:rsidRPr="008E64F5">
        <w:rPr>
          <w:rFonts w:ascii="Arial" w:eastAsia="MS Mincho" w:hAnsi="Arial" w:cs="Arial"/>
          <w:szCs w:val="24"/>
        </w:rPr>
      </w:r>
      <w:r w:rsidR="007B3A74" w:rsidRPr="008E64F5">
        <w:rPr>
          <w:rFonts w:ascii="Arial" w:eastAsia="MS Mincho" w:hAnsi="Arial" w:cs="Arial"/>
          <w:szCs w:val="24"/>
        </w:rPr>
        <w:fldChar w:fldCharType="separate"/>
      </w:r>
      <w:r w:rsidR="007B3A74" w:rsidRPr="008E64F5">
        <w:rPr>
          <w:rFonts w:ascii="Arial" w:eastAsia="MS Mincho" w:hAnsi="Arial" w:cs="Arial"/>
          <w:szCs w:val="24"/>
        </w:rPr>
        <w:t>[3]</w:t>
      </w:r>
      <w:r w:rsidR="007B3A74" w:rsidRPr="008E64F5">
        <w:rPr>
          <w:rFonts w:ascii="Arial" w:eastAsia="MS Mincho" w:hAnsi="Arial" w:cs="Arial"/>
          <w:szCs w:val="24"/>
        </w:rPr>
        <w:fldChar w:fldCharType="end"/>
      </w:r>
      <w:r w:rsidR="008C2BD0">
        <w:rPr>
          <w:rFonts w:ascii="Arial" w:eastAsia="MS Mincho" w:hAnsi="Arial" w:cs="Arial"/>
          <w:szCs w:val="24"/>
        </w:rPr>
        <w:t>,</w:t>
      </w:r>
      <w:r w:rsidRPr="008E64F5">
        <w:rPr>
          <w:rFonts w:ascii="Arial" w:eastAsia="MS Mincho" w:hAnsi="Arial" w:cs="Arial"/>
          <w:szCs w:val="24"/>
        </w:rPr>
        <w:t xml:space="preserve"> as the </w:t>
      </w:r>
      <w:r w:rsidR="00E17AE5">
        <w:rPr>
          <w:rFonts w:ascii="Arial" w:eastAsia="MS Mincho" w:hAnsi="Arial" w:cs="Arial"/>
          <w:szCs w:val="24"/>
        </w:rPr>
        <w:t xml:space="preserve">inspiration </w:t>
      </w:r>
      <w:r w:rsidRPr="008E64F5">
        <w:rPr>
          <w:rFonts w:ascii="Arial" w:eastAsia="MS Mincho" w:hAnsi="Arial" w:cs="Arial"/>
          <w:szCs w:val="24"/>
        </w:rPr>
        <w:t>for mobility involving private deployments. A CSG list could be provided to the UEs</w:t>
      </w:r>
      <w:r w:rsidR="00E17AE5">
        <w:rPr>
          <w:rFonts w:ascii="Arial" w:eastAsia="MS Mincho" w:hAnsi="Arial" w:cs="Arial"/>
          <w:szCs w:val="24"/>
        </w:rPr>
        <w:t>, the</w:t>
      </w:r>
      <w:r w:rsidRPr="008E64F5">
        <w:rPr>
          <w:rFonts w:ascii="Arial" w:eastAsia="MS Mincho" w:hAnsi="Arial" w:cs="Arial"/>
          <w:szCs w:val="24"/>
        </w:rPr>
        <w:t xml:space="preserve"> </w:t>
      </w:r>
      <w:r w:rsidR="00144020" w:rsidRPr="008E64F5">
        <w:rPr>
          <w:rFonts w:ascii="Arial" w:hAnsi="Arial" w:cs="Arial"/>
          <w:lang w:val="en-US" w:eastAsia="zh-TW"/>
        </w:rPr>
        <w:t>UE</w:t>
      </w:r>
      <w:r w:rsidRPr="008E64F5">
        <w:rPr>
          <w:rFonts w:ascii="Arial" w:hAnsi="Arial" w:cs="Arial"/>
          <w:lang w:val="en-US" w:eastAsia="zh-TW"/>
        </w:rPr>
        <w:t>s</w:t>
      </w:r>
      <w:r w:rsidR="00144020" w:rsidRPr="008E64F5">
        <w:rPr>
          <w:rFonts w:ascii="Arial" w:hAnsi="Arial" w:cs="Arial"/>
          <w:lang w:val="en-US" w:eastAsia="zh-TW"/>
        </w:rPr>
        <w:t xml:space="preserve"> can use proprietary, autonomous search </w:t>
      </w:r>
      <w:r w:rsidRPr="008E64F5">
        <w:rPr>
          <w:rFonts w:ascii="Arial" w:hAnsi="Arial" w:cs="Arial"/>
          <w:lang w:val="en-US" w:eastAsia="zh-TW"/>
        </w:rPr>
        <w:t>for finding the private cells</w:t>
      </w:r>
      <w:r w:rsidR="00E17AE5">
        <w:rPr>
          <w:rFonts w:ascii="Arial" w:hAnsi="Arial" w:cs="Arial"/>
          <w:lang w:val="en-US" w:eastAsia="zh-TW"/>
        </w:rPr>
        <w:t xml:space="preserve"> and a manual selection function is needed</w:t>
      </w:r>
      <w:r w:rsidRPr="008E64F5">
        <w:rPr>
          <w:rFonts w:ascii="Arial" w:hAnsi="Arial" w:cs="Arial"/>
          <w:lang w:val="en-US" w:eastAsia="zh-TW"/>
        </w:rPr>
        <w:t xml:space="preserve">. </w:t>
      </w:r>
    </w:p>
    <w:p w14:paraId="3BEECB4A" w14:textId="77777777" w:rsidR="00144020" w:rsidRPr="008E64F5" w:rsidRDefault="00144020" w:rsidP="00CD481B">
      <w:pPr>
        <w:spacing w:after="60"/>
        <w:rPr>
          <w:rFonts w:ascii="Arial" w:eastAsia="MS Mincho" w:hAnsi="Arial" w:cs="Arial"/>
          <w:b/>
          <w:szCs w:val="24"/>
        </w:rPr>
      </w:pPr>
    </w:p>
    <w:p w14:paraId="3F58C094" w14:textId="77777777" w:rsidR="00A56B43" w:rsidRPr="001C08D1" w:rsidRDefault="00003E59" w:rsidP="00E17AE5">
      <w:pPr>
        <w:spacing w:after="60"/>
        <w:rPr>
          <w:rFonts w:ascii="Arial" w:eastAsia="MS Mincho" w:hAnsi="Arial" w:cs="Arial"/>
          <w:b/>
          <w:szCs w:val="24"/>
        </w:rPr>
      </w:pPr>
      <w:r w:rsidRPr="001C08D1">
        <w:rPr>
          <w:rFonts w:ascii="Arial" w:eastAsia="MS Mincho" w:hAnsi="Arial" w:cs="Arial"/>
          <w:b/>
          <w:szCs w:val="24"/>
        </w:rPr>
        <w:t xml:space="preserve">Proposal </w:t>
      </w:r>
      <w:r w:rsidR="00E17AE5" w:rsidRPr="001C08D1">
        <w:rPr>
          <w:rFonts w:ascii="Arial" w:eastAsia="MS Mincho" w:hAnsi="Arial" w:cs="Arial"/>
          <w:b/>
          <w:szCs w:val="24"/>
        </w:rPr>
        <w:t>7</w:t>
      </w:r>
      <w:r w:rsidR="00A56B43" w:rsidRPr="001C08D1">
        <w:rPr>
          <w:rFonts w:ascii="Arial" w:eastAsia="MS Mincho" w:hAnsi="Arial" w:cs="Arial"/>
          <w:b/>
          <w:szCs w:val="24"/>
        </w:rPr>
        <w:t>: Manual selection shall be supported for mobility to private NR-U cell(s).</w:t>
      </w:r>
    </w:p>
    <w:p w14:paraId="2A53CE22" w14:textId="3256D2E2" w:rsidR="00A56B43" w:rsidRPr="001C08D1" w:rsidRDefault="00A56B43" w:rsidP="00E17AE5">
      <w:pPr>
        <w:spacing w:after="60"/>
        <w:rPr>
          <w:rFonts w:ascii="Arial" w:eastAsia="MS Mincho" w:hAnsi="Arial" w:cs="Arial"/>
          <w:b/>
          <w:szCs w:val="24"/>
        </w:rPr>
      </w:pPr>
      <w:r w:rsidRPr="001C08D1">
        <w:rPr>
          <w:rFonts w:ascii="Arial" w:eastAsia="MS Mincho" w:hAnsi="Arial" w:cs="Arial"/>
          <w:b/>
          <w:szCs w:val="24"/>
        </w:rPr>
        <w:t>Proposal 8: A UE autonomous search function</w:t>
      </w:r>
      <w:r w:rsidR="00961C4E" w:rsidRPr="001C08D1">
        <w:rPr>
          <w:rFonts w:ascii="Arial" w:eastAsia="MS Mincho" w:hAnsi="Arial" w:cs="Arial"/>
          <w:b/>
          <w:szCs w:val="24"/>
        </w:rPr>
        <w:t xml:space="preserve"> can be considered for mobility to private NR-U cell(s).</w:t>
      </w:r>
    </w:p>
    <w:p w14:paraId="48DE15A8" w14:textId="7CCC1799" w:rsidR="00CF28A1" w:rsidRDefault="00CF28A1" w:rsidP="00003E59">
      <w:pPr>
        <w:spacing w:after="60"/>
        <w:rPr>
          <w:rFonts w:ascii="Arial" w:eastAsia="MS Mincho" w:hAnsi="Arial" w:cs="Arial"/>
          <w:b/>
          <w:szCs w:val="24"/>
        </w:rPr>
      </w:pPr>
    </w:p>
    <w:p w14:paraId="1EF35218" w14:textId="25A4399D" w:rsidR="0026657C" w:rsidRPr="008E64F5" w:rsidRDefault="0026657C" w:rsidP="0026657C">
      <w:pPr>
        <w:pStyle w:val="Heading1"/>
        <w:rPr>
          <w:rFonts w:cs="Arial"/>
          <w:lang w:val="en-US" w:eastAsia="ko-KR"/>
        </w:rPr>
      </w:pPr>
      <w:r>
        <w:rPr>
          <w:rFonts w:cs="Arial"/>
          <w:lang w:val="en-US" w:eastAsia="ko-KR"/>
        </w:rPr>
        <w:t>4</w:t>
      </w:r>
      <w:r w:rsidRPr="008E64F5">
        <w:rPr>
          <w:rFonts w:cs="Arial"/>
          <w:lang w:val="en-US" w:eastAsia="ko-KR"/>
        </w:rPr>
        <w:t xml:space="preserve"> </w:t>
      </w:r>
      <w:r>
        <w:rPr>
          <w:rFonts w:cs="Arial"/>
          <w:lang w:val="en-US" w:eastAsia="ko-KR"/>
        </w:rPr>
        <w:t>System Aspects</w:t>
      </w:r>
    </w:p>
    <w:p w14:paraId="565CE315" w14:textId="1F1C1021" w:rsidR="00BC6242" w:rsidRDefault="00961C4E" w:rsidP="00923182">
      <w:pPr>
        <w:spacing w:after="60"/>
        <w:jc w:val="both"/>
        <w:rPr>
          <w:rFonts w:ascii="Arial" w:eastAsia="MS Mincho" w:hAnsi="Arial" w:cs="Arial"/>
          <w:szCs w:val="24"/>
        </w:rPr>
      </w:pPr>
      <w:r w:rsidRPr="001C08D1">
        <w:rPr>
          <w:rFonts w:ascii="Arial" w:eastAsia="MS Mincho" w:hAnsi="Arial" w:cs="Arial"/>
          <w:szCs w:val="24"/>
        </w:rPr>
        <w:t xml:space="preserve">We note </w:t>
      </w:r>
      <w:r w:rsidR="00CF28A1">
        <w:rPr>
          <w:rFonts w:ascii="Arial" w:eastAsia="MS Mincho" w:hAnsi="Arial" w:cs="Arial"/>
          <w:szCs w:val="24"/>
        </w:rPr>
        <w:t>that</w:t>
      </w:r>
      <w:r w:rsidR="00BC6242">
        <w:rPr>
          <w:rFonts w:ascii="Arial" w:eastAsia="MS Mincho" w:hAnsi="Arial" w:cs="Arial"/>
          <w:szCs w:val="24"/>
        </w:rPr>
        <w:t xml:space="preserve"> several items</w:t>
      </w:r>
      <w:r>
        <w:rPr>
          <w:rFonts w:ascii="Arial" w:eastAsia="MS Mincho" w:hAnsi="Arial" w:cs="Arial"/>
          <w:szCs w:val="24"/>
        </w:rPr>
        <w:t xml:space="preserve"> discussed in this paper has system level implications and discussions are needed in other groups</w:t>
      </w:r>
      <w:r w:rsidR="00CF28A1">
        <w:rPr>
          <w:rFonts w:ascii="Arial" w:eastAsia="MS Mincho" w:hAnsi="Arial" w:cs="Arial"/>
          <w:szCs w:val="24"/>
        </w:rPr>
        <w:t>,</w:t>
      </w:r>
      <w:r w:rsidR="00BC6242">
        <w:rPr>
          <w:rFonts w:ascii="Arial" w:eastAsia="MS Mincho" w:hAnsi="Arial" w:cs="Arial"/>
          <w:szCs w:val="24"/>
        </w:rPr>
        <w:t xml:space="preserve"> </w:t>
      </w:r>
      <w:r w:rsidR="0083678F">
        <w:rPr>
          <w:rFonts w:ascii="Arial" w:eastAsia="MS Mincho" w:hAnsi="Arial" w:cs="Arial"/>
          <w:szCs w:val="24"/>
        </w:rPr>
        <w:t xml:space="preserve">primarily SA2, </w:t>
      </w:r>
      <w:r w:rsidR="00CF28A1">
        <w:rPr>
          <w:rFonts w:ascii="Arial" w:eastAsia="MS Mincho" w:hAnsi="Arial" w:cs="Arial"/>
          <w:szCs w:val="24"/>
        </w:rPr>
        <w:t xml:space="preserve">to confirm feasibility, </w:t>
      </w:r>
      <w:r w:rsidR="0083678F">
        <w:rPr>
          <w:rFonts w:ascii="Arial" w:eastAsia="MS Mincho" w:hAnsi="Arial" w:cs="Arial"/>
          <w:szCs w:val="24"/>
        </w:rPr>
        <w:t xml:space="preserve">e.g. a high level </w:t>
      </w:r>
      <w:r w:rsidR="0083678F" w:rsidRPr="0083678F">
        <w:rPr>
          <w:rFonts w:ascii="Arial" w:eastAsia="MS Mincho" w:hAnsi="Arial" w:cs="Arial"/>
          <w:szCs w:val="24"/>
        </w:rPr>
        <w:t>c</w:t>
      </w:r>
      <w:r w:rsidR="0083678F" w:rsidRPr="001C08D1">
        <w:rPr>
          <w:rFonts w:ascii="Arial" w:eastAsia="MS Mincho" w:hAnsi="Arial" w:cs="Arial"/>
          <w:szCs w:val="24"/>
        </w:rPr>
        <w:t xml:space="preserve">onfirmation </w:t>
      </w:r>
      <w:r w:rsidR="0083678F">
        <w:rPr>
          <w:rFonts w:ascii="Arial" w:eastAsia="MS Mincho" w:hAnsi="Arial" w:cs="Arial"/>
          <w:szCs w:val="24"/>
        </w:rPr>
        <w:t xml:space="preserve">is needed </w:t>
      </w:r>
      <w:r w:rsidR="0083678F" w:rsidRPr="001C08D1">
        <w:rPr>
          <w:rFonts w:ascii="Arial" w:eastAsia="MS Mincho" w:hAnsi="Arial" w:cs="Arial"/>
          <w:szCs w:val="24"/>
        </w:rPr>
        <w:t xml:space="preserve">that the suggested deployment options can be supported. </w:t>
      </w:r>
    </w:p>
    <w:p w14:paraId="0A9D61E4" w14:textId="557DAE4A" w:rsidR="0083678F" w:rsidRDefault="0083678F" w:rsidP="00923182">
      <w:pPr>
        <w:spacing w:after="60"/>
        <w:jc w:val="both"/>
        <w:rPr>
          <w:rFonts w:ascii="Arial" w:eastAsia="MS Mincho" w:hAnsi="Arial" w:cs="Arial"/>
          <w:szCs w:val="24"/>
        </w:rPr>
      </w:pPr>
      <w:r>
        <w:rPr>
          <w:rFonts w:ascii="Arial" w:eastAsia="MS Mincho" w:hAnsi="Arial" w:cs="Arial"/>
          <w:szCs w:val="24"/>
        </w:rPr>
        <w:t xml:space="preserve"> </w:t>
      </w:r>
    </w:p>
    <w:p w14:paraId="52C11CE0" w14:textId="389B0601" w:rsidR="0083678F" w:rsidRPr="001C08D1" w:rsidRDefault="0083678F" w:rsidP="00923182">
      <w:pPr>
        <w:spacing w:after="60"/>
        <w:jc w:val="both"/>
        <w:rPr>
          <w:rFonts w:ascii="Arial" w:eastAsia="MS Mincho" w:hAnsi="Arial" w:cs="Arial"/>
          <w:szCs w:val="24"/>
        </w:rPr>
      </w:pPr>
      <w:r>
        <w:rPr>
          <w:rFonts w:ascii="Arial" w:eastAsia="MS Mincho" w:hAnsi="Arial" w:cs="Arial"/>
          <w:szCs w:val="24"/>
        </w:rPr>
        <w:t>On a more detailed level</w:t>
      </w:r>
      <w:r w:rsidR="00923182">
        <w:rPr>
          <w:rFonts w:ascii="Arial" w:eastAsia="MS Mincho" w:hAnsi="Arial" w:cs="Arial"/>
          <w:szCs w:val="24"/>
        </w:rPr>
        <w:t>,</w:t>
      </w:r>
      <w:r w:rsidR="00EE7AA4">
        <w:rPr>
          <w:rFonts w:ascii="Arial" w:eastAsia="MS Mincho" w:hAnsi="Arial" w:cs="Arial"/>
          <w:szCs w:val="24"/>
        </w:rPr>
        <w:t xml:space="preserve"> we could also ask for input on the following suggestions: </w:t>
      </w:r>
    </w:p>
    <w:p w14:paraId="44807ABD" w14:textId="44AB52EC" w:rsidR="00BC6242" w:rsidRPr="00241646" w:rsidRDefault="00BC6242" w:rsidP="00923182">
      <w:pPr>
        <w:pStyle w:val="ListParagraph"/>
        <w:numPr>
          <w:ilvl w:val="0"/>
          <w:numId w:val="11"/>
        </w:numPr>
        <w:spacing w:after="60"/>
        <w:jc w:val="both"/>
        <w:rPr>
          <w:rFonts w:ascii="Arial" w:eastAsia="MS Mincho" w:hAnsi="Arial" w:cs="Arial"/>
          <w:sz w:val="20"/>
          <w:szCs w:val="24"/>
        </w:rPr>
      </w:pPr>
      <w:r w:rsidRPr="00241646">
        <w:rPr>
          <w:rFonts w:ascii="Arial" w:eastAsia="MS Mincho" w:hAnsi="Arial" w:cs="Arial"/>
          <w:sz w:val="20"/>
          <w:szCs w:val="24"/>
        </w:rPr>
        <w:t>Usage of CGI and PLMN id to know whether a UE i</w:t>
      </w:r>
      <w:r w:rsidR="00443639" w:rsidRPr="00241646">
        <w:rPr>
          <w:rFonts w:ascii="Arial" w:eastAsia="MS Mincho" w:hAnsi="Arial" w:cs="Arial"/>
          <w:sz w:val="20"/>
          <w:szCs w:val="24"/>
        </w:rPr>
        <w:t>s allowed to use a cell or not, and the AS/NAS responsibility split, e.g. the authorization knowledge may be handled</w:t>
      </w:r>
      <w:r w:rsidR="00321937" w:rsidRPr="00241646">
        <w:rPr>
          <w:rFonts w:ascii="Arial" w:eastAsia="MS Mincho" w:hAnsi="Arial" w:cs="Arial"/>
          <w:sz w:val="20"/>
          <w:szCs w:val="24"/>
        </w:rPr>
        <w:t xml:space="preserve"> by NAS for both operator deployed and private cells. </w:t>
      </w:r>
    </w:p>
    <w:p w14:paraId="4212E5DF" w14:textId="6954EBF6" w:rsidR="00443639" w:rsidRPr="00241646" w:rsidRDefault="00443639" w:rsidP="00923182">
      <w:pPr>
        <w:pStyle w:val="ListParagraph"/>
        <w:numPr>
          <w:ilvl w:val="0"/>
          <w:numId w:val="11"/>
        </w:numPr>
        <w:spacing w:after="60"/>
        <w:jc w:val="both"/>
        <w:rPr>
          <w:rFonts w:ascii="Arial" w:eastAsia="MS Mincho" w:hAnsi="Arial" w:cs="Arial"/>
          <w:sz w:val="20"/>
          <w:szCs w:val="24"/>
        </w:rPr>
      </w:pPr>
      <w:r w:rsidRPr="00241646">
        <w:rPr>
          <w:rFonts w:ascii="Arial" w:eastAsia="MS Mincho" w:hAnsi="Arial" w:cs="Arial"/>
          <w:sz w:val="20"/>
          <w:szCs w:val="24"/>
        </w:rPr>
        <w:t>The AS/NAS responsibility split for functions for mobility towards private</w:t>
      </w:r>
      <w:r w:rsidR="00321937" w:rsidRPr="00241646">
        <w:rPr>
          <w:rFonts w:ascii="Arial" w:eastAsia="MS Mincho" w:hAnsi="Arial" w:cs="Arial"/>
          <w:sz w:val="20"/>
          <w:szCs w:val="24"/>
        </w:rPr>
        <w:t xml:space="preserve"> or uncoordinated</w:t>
      </w:r>
      <w:r w:rsidR="00884F5B" w:rsidRPr="00241646">
        <w:rPr>
          <w:rFonts w:ascii="Arial" w:eastAsia="MS Mincho" w:hAnsi="Arial" w:cs="Arial"/>
          <w:sz w:val="20"/>
          <w:szCs w:val="24"/>
        </w:rPr>
        <w:t xml:space="preserve"> NR-U cells, manual selection and UE autonomous search. </w:t>
      </w:r>
    </w:p>
    <w:p w14:paraId="1A73786D" w14:textId="77777777" w:rsidR="00321937" w:rsidRDefault="00321937" w:rsidP="00923182">
      <w:pPr>
        <w:spacing w:after="60"/>
        <w:jc w:val="both"/>
        <w:rPr>
          <w:rFonts w:ascii="Arial" w:eastAsia="MS Mincho" w:hAnsi="Arial" w:cs="Arial"/>
          <w:szCs w:val="24"/>
        </w:rPr>
      </w:pPr>
    </w:p>
    <w:p w14:paraId="2446A08F" w14:textId="5A34567D" w:rsidR="00CD481B" w:rsidRDefault="00321937" w:rsidP="00923182">
      <w:pPr>
        <w:spacing w:after="60"/>
        <w:jc w:val="both"/>
        <w:rPr>
          <w:rFonts w:ascii="Arial" w:eastAsia="MS Mincho" w:hAnsi="Arial" w:cs="Arial"/>
          <w:szCs w:val="24"/>
        </w:rPr>
      </w:pPr>
      <w:r>
        <w:rPr>
          <w:rFonts w:ascii="Arial" w:eastAsia="MS Mincho" w:hAnsi="Arial" w:cs="Arial"/>
          <w:szCs w:val="24"/>
        </w:rPr>
        <w:t>We assume that SA2</w:t>
      </w:r>
      <w:r w:rsidR="00771564">
        <w:rPr>
          <w:rFonts w:ascii="Arial" w:eastAsia="MS Mincho" w:hAnsi="Arial" w:cs="Arial"/>
          <w:szCs w:val="24"/>
        </w:rPr>
        <w:t>,</w:t>
      </w:r>
      <w:r>
        <w:rPr>
          <w:rFonts w:ascii="Arial" w:eastAsia="MS Mincho" w:hAnsi="Arial" w:cs="Arial"/>
          <w:szCs w:val="24"/>
        </w:rPr>
        <w:t xml:space="preserve"> in any case, for private deployments, also would need to discuss applicability of SIM, security, PLMN selection, PLMN ID etc.  </w:t>
      </w:r>
    </w:p>
    <w:p w14:paraId="5CC5E201" w14:textId="77777777" w:rsidR="00923182" w:rsidRDefault="00923182" w:rsidP="00923182">
      <w:pPr>
        <w:spacing w:after="60"/>
        <w:jc w:val="both"/>
        <w:rPr>
          <w:rFonts w:ascii="Arial" w:eastAsia="MS Mincho" w:hAnsi="Arial" w:cs="Arial"/>
          <w:szCs w:val="24"/>
        </w:rPr>
      </w:pPr>
    </w:p>
    <w:p w14:paraId="54D769BD" w14:textId="279B5CD7" w:rsidR="00321937" w:rsidRPr="001C08D1" w:rsidRDefault="00321937" w:rsidP="00CD481B">
      <w:pPr>
        <w:spacing w:after="60"/>
        <w:rPr>
          <w:rFonts w:ascii="Arial" w:eastAsia="MS Mincho" w:hAnsi="Arial" w:cs="Arial"/>
          <w:b/>
          <w:szCs w:val="24"/>
        </w:rPr>
      </w:pPr>
      <w:r w:rsidRPr="001C08D1">
        <w:rPr>
          <w:rFonts w:ascii="Arial" w:eastAsia="MS Mincho" w:hAnsi="Arial" w:cs="Arial"/>
          <w:b/>
          <w:szCs w:val="24"/>
        </w:rPr>
        <w:t>Proposal 9: Send a</w:t>
      </w:r>
      <w:r w:rsidR="00771564">
        <w:rPr>
          <w:rFonts w:ascii="Arial" w:eastAsia="MS Mincho" w:hAnsi="Arial" w:cs="Arial"/>
          <w:b/>
          <w:szCs w:val="24"/>
        </w:rPr>
        <w:t>n</w:t>
      </w:r>
      <w:r w:rsidRPr="001C08D1">
        <w:rPr>
          <w:rFonts w:ascii="Arial" w:eastAsia="MS Mincho" w:hAnsi="Arial" w:cs="Arial"/>
          <w:b/>
          <w:szCs w:val="24"/>
        </w:rPr>
        <w:t xml:space="preserve"> LS to SA2</w:t>
      </w:r>
      <w:r w:rsidR="00771564">
        <w:rPr>
          <w:rFonts w:ascii="Arial" w:eastAsia="MS Mincho" w:hAnsi="Arial" w:cs="Arial"/>
          <w:b/>
          <w:szCs w:val="24"/>
        </w:rPr>
        <w:t xml:space="preserve"> for their input on system aspects discussed in this document.</w:t>
      </w:r>
      <w:r w:rsidR="00884F5B" w:rsidRPr="001C08D1">
        <w:rPr>
          <w:rFonts w:ascii="Arial" w:eastAsia="MS Mincho" w:hAnsi="Arial" w:cs="Arial"/>
          <w:b/>
          <w:szCs w:val="24"/>
        </w:rPr>
        <w:t xml:space="preserve"> </w:t>
      </w:r>
    </w:p>
    <w:p w14:paraId="1D89A14B" w14:textId="217844CB" w:rsidR="006C2278" w:rsidRPr="008E64F5" w:rsidRDefault="00961C4E" w:rsidP="007B611E">
      <w:pPr>
        <w:pStyle w:val="Heading1"/>
        <w:rPr>
          <w:rFonts w:cs="Arial"/>
          <w:lang w:val="en-US" w:eastAsia="ko-KR"/>
        </w:rPr>
      </w:pPr>
      <w:r>
        <w:rPr>
          <w:rFonts w:cs="Arial"/>
          <w:lang w:val="en-US" w:eastAsia="ko-KR"/>
        </w:rPr>
        <w:t>5</w:t>
      </w:r>
      <w:r w:rsidR="00A21903" w:rsidRPr="008E64F5">
        <w:rPr>
          <w:rFonts w:cs="Arial"/>
          <w:lang w:val="en-US" w:eastAsia="ko-KR"/>
        </w:rPr>
        <w:t xml:space="preserve"> </w:t>
      </w:r>
      <w:r w:rsidR="007B611E" w:rsidRPr="008E64F5">
        <w:rPr>
          <w:rFonts w:cs="Arial"/>
          <w:lang w:val="en-US" w:eastAsia="ko-KR"/>
        </w:rPr>
        <w:t>Conclusions</w:t>
      </w:r>
    </w:p>
    <w:p w14:paraId="43FD8121" w14:textId="31CCBF0F" w:rsidR="00A62DF6" w:rsidRPr="008E64F5" w:rsidRDefault="00A62DF6" w:rsidP="000D2E43">
      <w:pPr>
        <w:jc w:val="both"/>
        <w:rPr>
          <w:rFonts w:ascii="Arial" w:hAnsi="Arial" w:cs="Arial"/>
          <w:lang w:val="en-US" w:eastAsia="ko-KR"/>
        </w:rPr>
      </w:pPr>
      <w:r w:rsidRPr="008E64F5">
        <w:rPr>
          <w:rFonts w:ascii="Arial" w:hAnsi="Arial" w:cs="Arial"/>
          <w:lang w:val="en-US" w:eastAsia="ko-KR"/>
        </w:rPr>
        <w:t xml:space="preserve">In this </w:t>
      </w:r>
      <w:r w:rsidR="00E00CAE" w:rsidRPr="008E64F5">
        <w:rPr>
          <w:rFonts w:ascii="Arial" w:hAnsi="Arial" w:cs="Arial"/>
          <w:lang w:val="en-US" w:eastAsia="ko-KR"/>
        </w:rPr>
        <w:t>document</w:t>
      </w:r>
      <w:r w:rsidRPr="008E64F5">
        <w:rPr>
          <w:rFonts w:ascii="Arial" w:hAnsi="Arial" w:cs="Arial"/>
          <w:lang w:val="en-US" w:eastAsia="ko-KR"/>
        </w:rPr>
        <w:t xml:space="preserve">, we </w:t>
      </w:r>
      <w:r w:rsidR="00A438E9" w:rsidRPr="008E64F5">
        <w:rPr>
          <w:rFonts w:ascii="Arial" w:hAnsi="Arial" w:cs="Arial"/>
          <w:lang w:val="en-US" w:eastAsia="ko-KR"/>
        </w:rPr>
        <w:t>first point</w:t>
      </w:r>
      <w:r w:rsidR="00F9271F" w:rsidRPr="008E64F5">
        <w:rPr>
          <w:rFonts w:ascii="Arial" w:hAnsi="Arial" w:cs="Arial"/>
          <w:lang w:val="en-US" w:eastAsia="ko-KR"/>
        </w:rPr>
        <w:t xml:space="preserve"> out</w:t>
      </w:r>
      <w:r w:rsidRPr="008E64F5">
        <w:rPr>
          <w:rFonts w:ascii="Arial" w:hAnsi="Arial" w:cs="Arial"/>
          <w:lang w:val="en-US" w:eastAsia="ko-KR"/>
        </w:rPr>
        <w:t xml:space="preserve"> the </w:t>
      </w:r>
      <w:r w:rsidR="00A438E9" w:rsidRPr="008E64F5">
        <w:rPr>
          <w:rFonts w:ascii="Arial" w:hAnsi="Arial" w:cs="Arial"/>
          <w:lang w:val="en-US" w:eastAsia="ko-KR"/>
        </w:rPr>
        <w:t xml:space="preserve">possible deployment scenarios to consider mobility in NR-U SA. </w:t>
      </w:r>
      <w:r w:rsidR="000D2E43" w:rsidRPr="008E64F5">
        <w:rPr>
          <w:rFonts w:ascii="Arial" w:hAnsi="Arial" w:cs="Arial"/>
          <w:lang w:val="en-US" w:eastAsia="ko-KR"/>
        </w:rPr>
        <w:t>S</w:t>
      </w:r>
      <w:r w:rsidR="00A438E9" w:rsidRPr="008E64F5">
        <w:rPr>
          <w:rFonts w:ascii="Arial" w:hAnsi="Arial" w:cs="Arial"/>
          <w:lang w:val="en-US" w:eastAsia="ko-KR"/>
        </w:rPr>
        <w:t xml:space="preserve">ubsequently, we propose some viable mobility </w:t>
      </w:r>
      <w:r w:rsidR="000D2E43" w:rsidRPr="008E64F5">
        <w:rPr>
          <w:rFonts w:ascii="Arial" w:hAnsi="Arial" w:cs="Arial"/>
          <w:lang w:val="en-US" w:eastAsia="ko-KR"/>
        </w:rPr>
        <w:t xml:space="preserve">scenarios and </w:t>
      </w:r>
      <w:r w:rsidR="00A438E9" w:rsidRPr="008E64F5">
        <w:rPr>
          <w:rFonts w:ascii="Arial" w:hAnsi="Arial" w:cs="Arial"/>
          <w:lang w:val="en-US" w:eastAsia="ko-KR"/>
        </w:rPr>
        <w:t>solutions for different deployment scenarios</w:t>
      </w:r>
      <w:r w:rsidR="00F9271F" w:rsidRPr="008E64F5">
        <w:rPr>
          <w:rFonts w:ascii="Arial" w:hAnsi="Arial" w:cs="Arial"/>
          <w:lang w:val="en-US" w:eastAsia="ko-KR"/>
        </w:rPr>
        <w:t xml:space="preserve">. </w:t>
      </w:r>
      <w:r w:rsidRPr="008E64F5">
        <w:rPr>
          <w:rFonts w:ascii="Arial" w:hAnsi="Arial" w:cs="Arial"/>
          <w:lang w:val="en-US" w:eastAsia="ko-KR"/>
        </w:rPr>
        <w:t xml:space="preserve">Our observations </w:t>
      </w:r>
      <w:r w:rsidR="00A438E9" w:rsidRPr="008E64F5">
        <w:rPr>
          <w:rFonts w:ascii="Arial" w:hAnsi="Arial" w:cs="Arial"/>
          <w:lang w:val="en-US" w:eastAsia="ko-KR"/>
        </w:rPr>
        <w:t>and</w:t>
      </w:r>
      <w:r w:rsidRPr="008E64F5">
        <w:rPr>
          <w:rFonts w:ascii="Arial" w:hAnsi="Arial" w:cs="Arial"/>
          <w:lang w:val="en-US" w:eastAsia="ko-KR"/>
        </w:rPr>
        <w:t xml:space="preserve"> proposal are summarized below.</w:t>
      </w:r>
    </w:p>
    <w:p w14:paraId="0B03AD57" w14:textId="77777777" w:rsidR="009A5B44" w:rsidRPr="008E64F5" w:rsidRDefault="009A5B44" w:rsidP="00A55B59">
      <w:pPr>
        <w:pStyle w:val="Doc-text2"/>
        <w:tabs>
          <w:tab w:val="left" w:pos="340"/>
        </w:tabs>
        <w:ind w:left="0" w:firstLine="0"/>
        <w:jc w:val="both"/>
        <w:rPr>
          <w:rFonts w:cs="Arial"/>
          <w:b/>
        </w:rPr>
      </w:pPr>
    </w:p>
    <w:p w14:paraId="146DB40C" w14:textId="77777777" w:rsidR="00B64301" w:rsidRPr="00B64301" w:rsidRDefault="00F9271F" w:rsidP="00B64301">
      <w:pPr>
        <w:pStyle w:val="Doc-text2"/>
        <w:tabs>
          <w:tab w:val="left" w:pos="340"/>
        </w:tabs>
        <w:ind w:left="0" w:firstLine="0"/>
        <w:jc w:val="both"/>
        <w:rPr>
          <w:rFonts w:cs="Arial"/>
          <w:b/>
        </w:rPr>
      </w:pPr>
      <w:r w:rsidRPr="008E64F5">
        <w:rPr>
          <w:rFonts w:cs="Arial"/>
          <w:b/>
        </w:rPr>
        <w:t xml:space="preserve">Observation 1: </w:t>
      </w:r>
      <w:r w:rsidR="00B64301" w:rsidRPr="00B64301">
        <w:rPr>
          <w:rFonts w:cs="Arial"/>
          <w:b/>
        </w:rPr>
        <w:t>Deployment scenarios in NR-U SA can be classified into two major categories:</w:t>
      </w:r>
    </w:p>
    <w:p w14:paraId="17D1770B" w14:textId="33B1428D" w:rsidR="00B64301" w:rsidRDefault="00B64301" w:rsidP="00B64301">
      <w:pPr>
        <w:pStyle w:val="Doc-text2"/>
        <w:numPr>
          <w:ilvl w:val="0"/>
          <w:numId w:val="14"/>
        </w:numPr>
        <w:tabs>
          <w:tab w:val="left" w:pos="340"/>
        </w:tabs>
        <w:jc w:val="both"/>
        <w:rPr>
          <w:rFonts w:cs="Arial"/>
          <w:b/>
        </w:rPr>
      </w:pPr>
      <w:r w:rsidRPr="00B64301">
        <w:rPr>
          <w:rFonts w:cs="Arial"/>
          <w:b/>
        </w:rPr>
        <w:t>Operator-controlled: Involving (i) only un-licensed (ii) licensed and unlicensed frequencies</w:t>
      </w:r>
      <w:r>
        <w:rPr>
          <w:rFonts w:cs="Arial"/>
          <w:b/>
        </w:rPr>
        <w:t xml:space="preserve"> </w:t>
      </w:r>
    </w:p>
    <w:p w14:paraId="1AD06E6C" w14:textId="59D0A0AF" w:rsidR="00CC20BE" w:rsidRPr="008E64F5" w:rsidRDefault="00B64301" w:rsidP="00B64301">
      <w:pPr>
        <w:pStyle w:val="Doc-text2"/>
        <w:numPr>
          <w:ilvl w:val="0"/>
          <w:numId w:val="14"/>
        </w:numPr>
        <w:tabs>
          <w:tab w:val="left" w:pos="340"/>
        </w:tabs>
        <w:jc w:val="both"/>
        <w:rPr>
          <w:rFonts w:cs="Arial"/>
          <w:b/>
        </w:rPr>
      </w:pPr>
      <w:r w:rsidRPr="00B64301">
        <w:rPr>
          <w:rFonts w:cs="Arial"/>
          <w:b/>
        </w:rPr>
        <w:t>Private (no-operator): (i) home (single cell) deployment (ii) neutral host (in malls or hotels), involving only un-licensed frequencies</w:t>
      </w:r>
      <w:r w:rsidR="00AC2B60" w:rsidRPr="008E64F5">
        <w:rPr>
          <w:rFonts w:cs="Arial"/>
          <w:b/>
        </w:rPr>
        <w:t>)</w:t>
      </w:r>
    </w:p>
    <w:p w14:paraId="6AC17B0A" w14:textId="77777777" w:rsidR="00CC20BE" w:rsidRPr="000D3578" w:rsidRDefault="00CC20BE" w:rsidP="00B765AD">
      <w:pPr>
        <w:spacing w:after="60"/>
        <w:rPr>
          <w:rFonts w:ascii="Arial" w:eastAsia="MS Mincho" w:hAnsi="Arial" w:cs="Arial"/>
          <w:b/>
          <w:sz w:val="10"/>
          <w:szCs w:val="24"/>
        </w:rPr>
      </w:pPr>
    </w:p>
    <w:p w14:paraId="6D1152A5" w14:textId="3EE5CC25" w:rsidR="00B765AD" w:rsidRPr="008E64F5" w:rsidRDefault="00B765AD" w:rsidP="00B765AD">
      <w:pPr>
        <w:spacing w:after="60"/>
        <w:rPr>
          <w:rFonts w:ascii="Arial" w:eastAsia="MS Mincho" w:hAnsi="Arial" w:cs="Arial"/>
          <w:b/>
          <w:szCs w:val="24"/>
        </w:rPr>
      </w:pPr>
      <w:r w:rsidRPr="008E64F5">
        <w:rPr>
          <w:rFonts w:ascii="Arial" w:eastAsia="MS Mincho" w:hAnsi="Arial" w:cs="Arial"/>
          <w:b/>
          <w:szCs w:val="24"/>
        </w:rPr>
        <w:t xml:space="preserve">Proposal </w:t>
      </w:r>
      <w:r w:rsidR="00F34E41" w:rsidRPr="008E64F5">
        <w:rPr>
          <w:rFonts w:ascii="Arial" w:eastAsia="MS Mincho" w:hAnsi="Arial" w:cs="Arial"/>
          <w:b/>
          <w:szCs w:val="24"/>
        </w:rPr>
        <w:t>1</w:t>
      </w:r>
      <w:r w:rsidRPr="008E64F5">
        <w:rPr>
          <w:rFonts w:ascii="Arial" w:eastAsia="MS Mincho" w:hAnsi="Arial" w:cs="Arial"/>
          <w:b/>
          <w:szCs w:val="24"/>
        </w:rPr>
        <w:t xml:space="preserve">: </w:t>
      </w:r>
      <w:r w:rsidR="00B64301" w:rsidRPr="008E64F5">
        <w:rPr>
          <w:rFonts w:ascii="Arial" w:eastAsia="MS Mincho" w:hAnsi="Arial" w:cs="Arial"/>
          <w:b/>
        </w:rPr>
        <w:t>NR-U should consider both operator-controlled</w:t>
      </w:r>
      <w:r w:rsidR="00B64301">
        <w:rPr>
          <w:rFonts w:ascii="Arial" w:eastAsia="MS Mincho" w:hAnsi="Arial" w:cs="Arial"/>
          <w:b/>
        </w:rPr>
        <w:t xml:space="preserve"> and</w:t>
      </w:r>
      <w:r w:rsidR="00B64301" w:rsidRPr="008E64F5">
        <w:rPr>
          <w:rFonts w:ascii="Arial" w:eastAsia="MS Mincho" w:hAnsi="Arial" w:cs="Arial"/>
          <w:b/>
        </w:rPr>
        <w:t xml:space="preserve"> private network</w:t>
      </w:r>
      <w:r w:rsidR="00B64301">
        <w:rPr>
          <w:rFonts w:ascii="Arial" w:eastAsia="MS Mincho" w:hAnsi="Arial" w:cs="Arial"/>
          <w:b/>
        </w:rPr>
        <w:t xml:space="preserve"> deployment scenarios</w:t>
      </w:r>
      <w:r w:rsidR="001C08D1" w:rsidRPr="008E64F5">
        <w:rPr>
          <w:rFonts w:ascii="Arial" w:eastAsia="MS Mincho" w:hAnsi="Arial" w:cs="Arial"/>
          <w:b/>
        </w:rPr>
        <w:t>.</w:t>
      </w:r>
    </w:p>
    <w:p w14:paraId="4C9C66EC" w14:textId="77777777" w:rsidR="00B765AD" w:rsidRPr="008E64F5" w:rsidRDefault="00B765AD" w:rsidP="00B765AD">
      <w:pPr>
        <w:spacing w:after="60"/>
        <w:rPr>
          <w:rFonts w:ascii="Arial" w:eastAsia="MS Mincho" w:hAnsi="Arial" w:cs="Arial"/>
          <w:b/>
          <w:sz w:val="8"/>
          <w:szCs w:val="24"/>
        </w:rPr>
      </w:pPr>
    </w:p>
    <w:p w14:paraId="14BCBDAE" w14:textId="77777777" w:rsidR="00B64301" w:rsidRPr="001C08D1" w:rsidRDefault="00B64301" w:rsidP="00B64301">
      <w:pPr>
        <w:spacing w:after="60"/>
        <w:jc w:val="both"/>
        <w:rPr>
          <w:rFonts w:ascii="Arial" w:eastAsia="MS Mincho" w:hAnsi="Arial" w:cs="Arial"/>
          <w:b/>
          <w:szCs w:val="24"/>
          <w:lang w:val="en-US"/>
        </w:rPr>
      </w:pPr>
      <w:r w:rsidRPr="001C08D1">
        <w:rPr>
          <w:rFonts w:ascii="Arial" w:hAnsi="Arial" w:cs="Arial"/>
          <w:b/>
        </w:rPr>
        <w:t>Proposal 2: NR-U L</w:t>
      </w:r>
      <w:r>
        <w:rPr>
          <w:rFonts w:ascii="Arial" w:hAnsi="Arial" w:cs="Arial"/>
          <w:b/>
        </w:rPr>
        <w:t xml:space="preserve">ayer </w:t>
      </w:r>
      <w:r w:rsidRPr="001C08D1">
        <w:rPr>
          <w:rFonts w:ascii="Arial" w:hAnsi="Arial" w:cs="Arial"/>
          <w:b/>
        </w:rPr>
        <w:t xml:space="preserve">1 PCI </w:t>
      </w:r>
      <w:r>
        <w:rPr>
          <w:rFonts w:ascii="Arial" w:hAnsi="Arial" w:cs="Arial"/>
          <w:b/>
        </w:rPr>
        <w:t>c</w:t>
      </w:r>
      <w:r w:rsidRPr="001C08D1">
        <w:rPr>
          <w:rFonts w:ascii="Arial" w:hAnsi="Arial" w:cs="Arial"/>
          <w:b/>
        </w:rPr>
        <w:t xml:space="preserve">ollision shall be avoided by a requirement that before a PCI is used, DL shall be scanned to make sure this PCI cannot be detected in the coverage of the new cell. </w:t>
      </w:r>
      <w:r>
        <w:rPr>
          <w:rFonts w:ascii="Arial" w:hAnsi="Arial" w:cs="Arial"/>
          <w:b/>
        </w:rPr>
        <w:t>This solution should be the baseline. O</w:t>
      </w:r>
      <w:r w:rsidRPr="001C08D1">
        <w:rPr>
          <w:rFonts w:ascii="Arial" w:hAnsi="Arial" w:cs="Arial"/>
          <w:b/>
        </w:rPr>
        <w:t xml:space="preserve">ther solutions </w:t>
      </w:r>
      <w:r>
        <w:rPr>
          <w:rFonts w:ascii="Arial" w:hAnsi="Arial" w:cs="Arial"/>
          <w:b/>
        </w:rPr>
        <w:t>should be justified</w:t>
      </w:r>
      <w:r w:rsidRPr="001C08D1">
        <w:rPr>
          <w:rFonts w:ascii="Arial" w:hAnsi="Arial" w:cs="Arial"/>
          <w:b/>
        </w:rPr>
        <w:t xml:space="preserve">. </w:t>
      </w:r>
    </w:p>
    <w:p w14:paraId="66F35A15" w14:textId="77777777" w:rsidR="001C08D1" w:rsidRPr="001C08D1" w:rsidRDefault="001C08D1" w:rsidP="001C08D1">
      <w:pPr>
        <w:spacing w:after="60"/>
        <w:jc w:val="both"/>
        <w:rPr>
          <w:rFonts w:ascii="Arial" w:eastAsia="MS Mincho" w:hAnsi="Arial" w:cs="Arial"/>
          <w:b/>
          <w:sz w:val="10"/>
          <w:szCs w:val="24"/>
          <w:lang w:val="en-US"/>
        </w:rPr>
      </w:pPr>
    </w:p>
    <w:p w14:paraId="3362E618" w14:textId="77777777" w:rsidR="00B64301" w:rsidRDefault="00B64301" w:rsidP="00B64301">
      <w:pPr>
        <w:spacing w:after="60"/>
        <w:jc w:val="both"/>
        <w:rPr>
          <w:rFonts w:ascii="Arial" w:eastAsia="MS Mincho" w:hAnsi="Arial" w:cs="Arial"/>
          <w:b/>
          <w:szCs w:val="24"/>
          <w:lang w:val="en-US"/>
        </w:rPr>
      </w:pPr>
      <w:r w:rsidRPr="001C08D1">
        <w:rPr>
          <w:rFonts w:ascii="Arial" w:eastAsia="MS Mincho" w:hAnsi="Arial" w:cs="Arial"/>
          <w:b/>
          <w:szCs w:val="24"/>
          <w:lang w:val="en-US"/>
        </w:rPr>
        <w:t xml:space="preserve">Proposal 3: The UE shall not camp on a NR-U cell that </w:t>
      </w:r>
      <w:r>
        <w:rPr>
          <w:rFonts w:ascii="Arial" w:eastAsia="MS Mincho" w:hAnsi="Arial" w:cs="Arial"/>
          <w:b/>
          <w:szCs w:val="24"/>
          <w:lang w:val="en-US"/>
        </w:rPr>
        <w:t xml:space="preserve">it </w:t>
      </w:r>
      <w:r w:rsidRPr="001C08D1">
        <w:rPr>
          <w:rFonts w:ascii="Arial" w:eastAsia="MS Mincho" w:hAnsi="Arial" w:cs="Arial"/>
          <w:b/>
          <w:szCs w:val="24"/>
          <w:lang w:val="en-US"/>
        </w:rPr>
        <w:t>is not allowed to use.</w:t>
      </w:r>
    </w:p>
    <w:p w14:paraId="54A7E036" w14:textId="77777777" w:rsidR="00B64301" w:rsidRPr="00B64301" w:rsidRDefault="00B64301" w:rsidP="00B64301">
      <w:pPr>
        <w:spacing w:after="60"/>
        <w:jc w:val="both"/>
        <w:rPr>
          <w:rFonts w:ascii="Arial" w:eastAsia="MS Mincho" w:hAnsi="Arial" w:cs="Arial"/>
          <w:b/>
          <w:sz w:val="8"/>
          <w:szCs w:val="24"/>
          <w:lang w:val="en-US"/>
        </w:rPr>
      </w:pPr>
    </w:p>
    <w:p w14:paraId="6A1CC440" w14:textId="7421EDAC" w:rsidR="00CC7F53" w:rsidRDefault="00B64301" w:rsidP="00B64301">
      <w:pPr>
        <w:spacing w:after="60"/>
        <w:rPr>
          <w:rFonts w:ascii="Arial" w:eastAsia="MS Mincho" w:hAnsi="Arial" w:cs="Arial"/>
          <w:b/>
          <w:szCs w:val="24"/>
        </w:rPr>
      </w:pPr>
      <w:r w:rsidRPr="001C08D1">
        <w:rPr>
          <w:rFonts w:ascii="Arial" w:eastAsia="MS Mincho" w:hAnsi="Arial" w:cs="Arial"/>
          <w:b/>
          <w:szCs w:val="24"/>
          <w:lang w:val="en-US"/>
        </w:rPr>
        <w:t>Proposal 4: It shall be possible to avoid mobility in connected mode to an NR-U cell that cannot be used</w:t>
      </w:r>
      <w:r w:rsidR="00CC7F53" w:rsidRPr="008E64F5">
        <w:rPr>
          <w:rFonts w:ascii="Arial" w:eastAsia="MS Mincho" w:hAnsi="Arial" w:cs="Arial"/>
          <w:b/>
          <w:szCs w:val="24"/>
        </w:rPr>
        <w:t>.</w:t>
      </w:r>
    </w:p>
    <w:p w14:paraId="7700DB18" w14:textId="77777777" w:rsidR="001C08D1" w:rsidRPr="001C08D1" w:rsidRDefault="001C08D1" w:rsidP="001C08D1">
      <w:pPr>
        <w:spacing w:after="60"/>
        <w:rPr>
          <w:rFonts w:ascii="Arial" w:eastAsia="MS Mincho" w:hAnsi="Arial" w:cs="Arial"/>
          <w:b/>
          <w:sz w:val="8"/>
          <w:szCs w:val="24"/>
        </w:rPr>
      </w:pPr>
    </w:p>
    <w:p w14:paraId="76E22BBD" w14:textId="4B604160" w:rsidR="001C08D1" w:rsidRDefault="00B64301" w:rsidP="001C08D1">
      <w:pPr>
        <w:spacing w:after="60"/>
        <w:rPr>
          <w:rFonts w:ascii="Arial" w:eastAsia="MS Mincho" w:hAnsi="Arial" w:cs="Arial"/>
          <w:b/>
          <w:szCs w:val="24"/>
          <w:lang w:val="en-US"/>
        </w:rPr>
      </w:pPr>
      <w:r w:rsidRPr="001C08D1">
        <w:rPr>
          <w:rFonts w:ascii="Arial" w:eastAsia="MS Mincho" w:hAnsi="Arial" w:cs="Arial"/>
          <w:b/>
          <w:szCs w:val="24"/>
          <w:lang w:val="en-US"/>
        </w:rPr>
        <w:t>Proposal 5: Use of Cell global Identity is a solution to overcome problems of cell identification and PCI confusion</w:t>
      </w:r>
      <w:r w:rsidR="001C08D1">
        <w:rPr>
          <w:rFonts w:ascii="Arial" w:eastAsia="MS Mincho" w:hAnsi="Arial" w:cs="Arial"/>
          <w:b/>
          <w:szCs w:val="24"/>
          <w:lang w:val="en-US"/>
        </w:rPr>
        <w:t>.</w:t>
      </w:r>
    </w:p>
    <w:p w14:paraId="3CFDD3F2" w14:textId="77777777" w:rsidR="001C08D1" w:rsidRPr="001C08D1" w:rsidRDefault="001C08D1" w:rsidP="001C08D1">
      <w:pPr>
        <w:spacing w:after="60"/>
        <w:rPr>
          <w:rFonts w:ascii="Arial" w:eastAsia="MS Mincho" w:hAnsi="Arial" w:cs="Arial"/>
          <w:b/>
          <w:sz w:val="8"/>
          <w:szCs w:val="24"/>
          <w:lang w:val="en-US"/>
        </w:rPr>
      </w:pPr>
    </w:p>
    <w:p w14:paraId="0D61A4AA" w14:textId="2534948B" w:rsidR="001C08D1" w:rsidRDefault="00B64301" w:rsidP="001C08D1">
      <w:pPr>
        <w:spacing w:after="60"/>
        <w:rPr>
          <w:rFonts w:ascii="Arial" w:eastAsia="MS Mincho" w:hAnsi="Arial" w:cs="Arial"/>
          <w:b/>
          <w:szCs w:val="24"/>
        </w:rPr>
      </w:pPr>
      <w:r w:rsidRPr="008E64F5">
        <w:rPr>
          <w:rFonts w:ascii="Arial" w:eastAsia="MS Mincho" w:hAnsi="Arial" w:cs="Arial"/>
          <w:b/>
          <w:szCs w:val="24"/>
        </w:rPr>
        <w:t>Proposa</w:t>
      </w:r>
      <w:r>
        <w:rPr>
          <w:rFonts w:ascii="Arial" w:eastAsia="MS Mincho" w:hAnsi="Arial" w:cs="Arial"/>
          <w:b/>
          <w:szCs w:val="24"/>
        </w:rPr>
        <w:t xml:space="preserve">l 6: </w:t>
      </w:r>
      <w:r w:rsidRPr="001C08D1">
        <w:rPr>
          <w:rFonts w:ascii="Arial" w:eastAsia="MS Mincho" w:hAnsi="Arial" w:cs="Arial"/>
          <w:b/>
          <w:szCs w:val="24"/>
        </w:rPr>
        <w:t>Neighbour cell list</w:t>
      </w:r>
      <w:r>
        <w:rPr>
          <w:rFonts w:ascii="Arial" w:eastAsia="MS Mincho" w:hAnsi="Arial" w:cs="Arial"/>
          <w:b/>
          <w:szCs w:val="24"/>
        </w:rPr>
        <w:t>s / Serving cell configuration</w:t>
      </w:r>
      <w:r w:rsidRPr="001C08D1">
        <w:rPr>
          <w:rFonts w:ascii="Arial" w:eastAsia="MS Mincho" w:hAnsi="Arial" w:cs="Arial"/>
          <w:b/>
          <w:szCs w:val="24"/>
        </w:rPr>
        <w:t xml:space="preserve"> </w:t>
      </w:r>
      <w:r w:rsidRPr="00B85FEA">
        <w:rPr>
          <w:rFonts w:ascii="Arial" w:eastAsia="MS Mincho" w:hAnsi="Arial" w:cs="Arial"/>
          <w:b/>
          <w:szCs w:val="24"/>
        </w:rPr>
        <w:t>is</w:t>
      </w:r>
      <w:r w:rsidRPr="001C08D1">
        <w:rPr>
          <w:rFonts w:ascii="Arial" w:eastAsia="MS Mincho" w:hAnsi="Arial" w:cs="Arial"/>
          <w:b/>
          <w:szCs w:val="24"/>
        </w:rPr>
        <w:t xml:space="preserve"> used as </w:t>
      </w:r>
      <w:r>
        <w:rPr>
          <w:rFonts w:ascii="Arial" w:eastAsia="MS Mincho" w:hAnsi="Arial" w:cs="Arial"/>
          <w:b/>
          <w:szCs w:val="24"/>
        </w:rPr>
        <w:t xml:space="preserve">baseline for </w:t>
      </w:r>
      <w:r w:rsidRPr="00997F92">
        <w:rPr>
          <w:rFonts w:ascii="Arial" w:eastAsia="MS Mincho" w:hAnsi="Arial" w:cs="Arial"/>
          <w:b/>
          <w:szCs w:val="24"/>
        </w:rPr>
        <w:t>mobility</w:t>
      </w:r>
      <w:r>
        <w:rPr>
          <w:rFonts w:ascii="Arial" w:eastAsia="MS Mincho" w:hAnsi="Arial" w:cs="Arial"/>
          <w:b/>
          <w:szCs w:val="24"/>
        </w:rPr>
        <w:t xml:space="preserve"> to NR-U SA cells</w:t>
      </w:r>
      <w:r w:rsidRPr="001C08D1">
        <w:rPr>
          <w:rFonts w:ascii="Arial" w:eastAsia="MS Mincho" w:hAnsi="Arial" w:cs="Arial"/>
          <w:b/>
          <w:szCs w:val="24"/>
        </w:rPr>
        <w:t xml:space="preserve"> in operator-controlled deployments</w:t>
      </w:r>
      <w:r w:rsidR="001C08D1">
        <w:rPr>
          <w:rFonts w:ascii="Arial" w:eastAsia="MS Mincho" w:hAnsi="Arial" w:cs="Arial"/>
          <w:b/>
          <w:szCs w:val="24"/>
        </w:rPr>
        <w:t>.</w:t>
      </w:r>
    </w:p>
    <w:p w14:paraId="70B8B28B" w14:textId="77777777" w:rsidR="001C08D1" w:rsidRPr="001C08D1" w:rsidRDefault="001C08D1" w:rsidP="001C08D1">
      <w:pPr>
        <w:spacing w:after="60"/>
        <w:rPr>
          <w:rFonts w:ascii="Arial" w:eastAsia="MS Mincho" w:hAnsi="Arial" w:cs="Arial"/>
          <w:b/>
          <w:sz w:val="10"/>
          <w:szCs w:val="24"/>
        </w:rPr>
      </w:pPr>
    </w:p>
    <w:p w14:paraId="64A82834" w14:textId="77777777" w:rsidR="00B64301" w:rsidRPr="001C08D1" w:rsidRDefault="00B64301" w:rsidP="00B64301">
      <w:pPr>
        <w:spacing w:after="60"/>
        <w:rPr>
          <w:rFonts w:ascii="Arial" w:eastAsia="MS Mincho" w:hAnsi="Arial" w:cs="Arial"/>
          <w:b/>
          <w:szCs w:val="24"/>
        </w:rPr>
      </w:pPr>
      <w:r w:rsidRPr="001C08D1">
        <w:rPr>
          <w:rFonts w:ascii="Arial" w:eastAsia="MS Mincho" w:hAnsi="Arial" w:cs="Arial"/>
          <w:b/>
          <w:szCs w:val="24"/>
        </w:rPr>
        <w:t>Proposal 7: Manual selection shall be supported for mobility to private NR-U cell(s).</w:t>
      </w:r>
    </w:p>
    <w:p w14:paraId="221B37F9" w14:textId="77777777" w:rsidR="00B64301" w:rsidRPr="001C08D1" w:rsidRDefault="00B64301" w:rsidP="00B64301">
      <w:pPr>
        <w:spacing w:after="60"/>
        <w:rPr>
          <w:rFonts w:ascii="Arial" w:eastAsia="MS Mincho" w:hAnsi="Arial" w:cs="Arial"/>
          <w:b/>
          <w:szCs w:val="24"/>
        </w:rPr>
      </w:pPr>
      <w:r w:rsidRPr="001C08D1">
        <w:rPr>
          <w:rFonts w:ascii="Arial" w:eastAsia="MS Mincho" w:hAnsi="Arial" w:cs="Arial"/>
          <w:b/>
          <w:szCs w:val="24"/>
        </w:rPr>
        <w:t>Proposal 8: A UE autonomous search function can be considered for mobility to private NR-U cell(s).</w:t>
      </w:r>
    </w:p>
    <w:p w14:paraId="0342CD0B" w14:textId="77777777" w:rsidR="001C08D1" w:rsidRPr="001C08D1" w:rsidRDefault="001C08D1" w:rsidP="001C08D1">
      <w:pPr>
        <w:spacing w:after="60"/>
        <w:rPr>
          <w:rFonts w:ascii="Arial" w:eastAsia="MS Mincho" w:hAnsi="Arial" w:cs="Arial"/>
          <w:b/>
          <w:sz w:val="8"/>
          <w:szCs w:val="24"/>
        </w:rPr>
      </w:pPr>
    </w:p>
    <w:p w14:paraId="283FDC66" w14:textId="5C476C8E" w:rsidR="001C08D1" w:rsidRPr="001C08D1" w:rsidRDefault="001C08D1" w:rsidP="001C08D1">
      <w:pPr>
        <w:spacing w:after="60"/>
        <w:rPr>
          <w:rFonts w:ascii="Arial" w:eastAsia="MS Mincho" w:hAnsi="Arial" w:cs="Arial"/>
          <w:b/>
          <w:szCs w:val="24"/>
        </w:rPr>
      </w:pPr>
      <w:r w:rsidRPr="001C08D1">
        <w:rPr>
          <w:rFonts w:ascii="Arial" w:eastAsia="MS Mincho" w:hAnsi="Arial" w:cs="Arial"/>
          <w:b/>
          <w:szCs w:val="24"/>
        </w:rPr>
        <w:lastRenderedPageBreak/>
        <w:t xml:space="preserve">Proposal 9: </w:t>
      </w:r>
      <w:r w:rsidR="00B64301" w:rsidRPr="001C08D1">
        <w:rPr>
          <w:rFonts w:ascii="Arial" w:eastAsia="MS Mincho" w:hAnsi="Arial" w:cs="Arial"/>
          <w:b/>
          <w:szCs w:val="24"/>
        </w:rPr>
        <w:t>Send a</w:t>
      </w:r>
      <w:r w:rsidR="00B64301">
        <w:rPr>
          <w:rFonts w:ascii="Arial" w:eastAsia="MS Mincho" w:hAnsi="Arial" w:cs="Arial"/>
          <w:b/>
          <w:szCs w:val="24"/>
        </w:rPr>
        <w:t>n</w:t>
      </w:r>
      <w:r w:rsidR="00B64301" w:rsidRPr="001C08D1">
        <w:rPr>
          <w:rFonts w:ascii="Arial" w:eastAsia="MS Mincho" w:hAnsi="Arial" w:cs="Arial"/>
          <w:b/>
          <w:szCs w:val="24"/>
        </w:rPr>
        <w:t xml:space="preserve"> LS to SA2</w:t>
      </w:r>
      <w:r w:rsidR="00B64301">
        <w:rPr>
          <w:rFonts w:ascii="Arial" w:eastAsia="MS Mincho" w:hAnsi="Arial" w:cs="Arial"/>
          <w:b/>
          <w:szCs w:val="24"/>
        </w:rPr>
        <w:t xml:space="preserve"> for their input on system aspects discussed in this document</w:t>
      </w:r>
      <w:r w:rsidRPr="001C08D1">
        <w:rPr>
          <w:rFonts w:ascii="Arial" w:eastAsia="MS Mincho" w:hAnsi="Arial" w:cs="Arial"/>
          <w:b/>
          <w:szCs w:val="24"/>
        </w:rPr>
        <w:t xml:space="preserve">. </w:t>
      </w:r>
    </w:p>
    <w:p w14:paraId="3B32A876" w14:textId="77777777" w:rsidR="00F22F9F" w:rsidRPr="008E64F5" w:rsidRDefault="00F22F9F" w:rsidP="00B765AD">
      <w:pPr>
        <w:jc w:val="both"/>
        <w:rPr>
          <w:rFonts w:ascii="Arial" w:eastAsia="MS Mincho" w:hAnsi="Arial" w:cs="Arial"/>
          <w:b/>
          <w:sz w:val="12"/>
        </w:rPr>
      </w:pPr>
    </w:p>
    <w:p w14:paraId="54159F23" w14:textId="586D56E9" w:rsidR="00EF622C" w:rsidRPr="008E64F5" w:rsidRDefault="00233FC2" w:rsidP="00F54927">
      <w:pPr>
        <w:pStyle w:val="Heading1"/>
        <w:pBdr>
          <w:top w:val="single" w:sz="12" w:space="0" w:color="auto"/>
        </w:pBdr>
        <w:rPr>
          <w:rFonts w:cs="Arial"/>
          <w:lang w:val="en-US" w:eastAsia="ko-KR"/>
        </w:rPr>
      </w:pPr>
      <w:r w:rsidRPr="008E64F5">
        <w:rPr>
          <w:rFonts w:cs="Arial"/>
          <w:lang w:eastAsia="ko-KR"/>
        </w:rPr>
        <w:t>5</w:t>
      </w:r>
      <w:r w:rsidR="00EF622C" w:rsidRPr="008E64F5">
        <w:rPr>
          <w:rFonts w:cs="Arial"/>
          <w:lang w:val="en-US" w:eastAsia="ko-KR"/>
        </w:rPr>
        <w:t xml:space="preserve"> References</w:t>
      </w:r>
    </w:p>
    <w:p w14:paraId="760E84EF" w14:textId="72C33386" w:rsidR="009A5B44" w:rsidRPr="008E64F5" w:rsidRDefault="009A5B44" w:rsidP="007149D5">
      <w:pPr>
        <w:pStyle w:val="ListParagraph"/>
        <w:numPr>
          <w:ilvl w:val="0"/>
          <w:numId w:val="2"/>
        </w:numPr>
        <w:spacing w:after="60"/>
        <w:rPr>
          <w:rFonts w:ascii="Arial" w:hAnsi="Arial" w:cs="Arial"/>
          <w:sz w:val="20"/>
          <w:szCs w:val="20"/>
          <w:lang w:eastAsia="ko-KR"/>
        </w:rPr>
      </w:pPr>
      <w:bookmarkStart w:id="4" w:name="_Ref525309821"/>
      <w:bookmarkStart w:id="5" w:name="_Ref523866318"/>
      <w:r w:rsidRPr="008E64F5">
        <w:rPr>
          <w:rFonts w:ascii="Arial" w:hAnsi="Arial" w:cs="Arial"/>
          <w:sz w:val="20"/>
          <w:szCs w:val="20"/>
          <w:lang w:eastAsia="ko-KR"/>
        </w:rPr>
        <w:t>3GPP Work Item Description “Study on NR-based Access to Unlicensed Spectrum”, 3GPP TSG RAN Meeting #80, La Jolla, USA, June 11-14, 2018.</w:t>
      </w:r>
      <w:bookmarkEnd w:id="4"/>
    </w:p>
    <w:p w14:paraId="4030DF43" w14:textId="0D79D390" w:rsidR="002E03A5" w:rsidRPr="008E64F5" w:rsidRDefault="002E03A5" w:rsidP="007149D5">
      <w:pPr>
        <w:pStyle w:val="ListParagraph"/>
        <w:numPr>
          <w:ilvl w:val="0"/>
          <w:numId w:val="2"/>
        </w:numPr>
        <w:spacing w:after="60"/>
        <w:rPr>
          <w:rFonts w:ascii="Arial" w:hAnsi="Arial" w:cs="Arial"/>
          <w:sz w:val="20"/>
          <w:szCs w:val="20"/>
          <w:lang w:eastAsia="ko-KR"/>
        </w:rPr>
      </w:pPr>
      <w:bookmarkStart w:id="6" w:name="_Ref525309846"/>
      <w:r w:rsidRPr="008E64F5">
        <w:rPr>
          <w:rFonts w:ascii="Arial" w:hAnsi="Arial" w:cs="Arial"/>
          <w:sz w:val="20"/>
          <w:szCs w:val="20"/>
          <w:lang w:eastAsia="ko-KR"/>
        </w:rPr>
        <w:t xml:space="preserve">3GPP TS 38.304. </w:t>
      </w:r>
      <w:bookmarkEnd w:id="5"/>
      <w:r w:rsidR="009A5B44" w:rsidRPr="008E64F5">
        <w:rPr>
          <w:rFonts w:ascii="Arial" w:hAnsi="Arial" w:cs="Arial"/>
          <w:sz w:val="20"/>
          <w:szCs w:val="20"/>
          <w:lang w:eastAsia="ko-KR"/>
        </w:rPr>
        <w:t>User Equipment (UE) procedures in Idle mode and RRC Inactive state (Rel. 15)</w:t>
      </w:r>
      <w:bookmarkEnd w:id="6"/>
    </w:p>
    <w:p w14:paraId="2DF1E4B5" w14:textId="095752C2" w:rsidR="00E81EE9" w:rsidRPr="008E64F5" w:rsidRDefault="00B44943" w:rsidP="007149D5">
      <w:pPr>
        <w:pStyle w:val="ListParagraph"/>
        <w:numPr>
          <w:ilvl w:val="0"/>
          <w:numId w:val="2"/>
        </w:numPr>
        <w:spacing w:after="60"/>
        <w:rPr>
          <w:rFonts w:ascii="Arial" w:hAnsi="Arial" w:cs="Arial"/>
          <w:sz w:val="20"/>
          <w:szCs w:val="20"/>
          <w:lang w:eastAsia="ko-KR"/>
        </w:rPr>
      </w:pPr>
      <w:bookmarkStart w:id="7" w:name="_Ref523866360"/>
      <w:bookmarkStart w:id="8" w:name="_Ref525309862"/>
      <w:r w:rsidRPr="008E64F5">
        <w:rPr>
          <w:rFonts w:ascii="Arial" w:hAnsi="Arial" w:cs="Arial"/>
          <w:sz w:val="20"/>
          <w:szCs w:val="20"/>
          <w:lang w:eastAsia="ko-KR"/>
        </w:rPr>
        <w:t>3GPP TS 3</w:t>
      </w:r>
      <w:r w:rsidR="009A5B44" w:rsidRPr="008E64F5">
        <w:rPr>
          <w:rFonts w:ascii="Arial" w:hAnsi="Arial" w:cs="Arial"/>
          <w:sz w:val="20"/>
          <w:szCs w:val="20"/>
          <w:lang w:eastAsia="ko-KR"/>
        </w:rPr>
        <w:t>6</w:t>
      </w:r>
      <w:r w:rsidR="002E03A5" w:rsidRPr="008E64F5">
        <w:rPr>
          <w:rFonts w:ascii="Arial" w:hAnsi="Arial" w:cs="Arial"/>
          <w:sz w:val="20"/>
          <w:szCs w:val="20"/>
          <w:lang w:eastAsia="ko-KR"/>
        </w:rPr>
        <w:t>.</w:t>
      </w:r>
      <w:r w:rsidR="00254DAF" w:rsidRPr="008E64F5">
        <w:rPr>
          <w:rFonts w:ascii="Arial" w:hAnsi="Arial" w:cs="Arial"/>
          <w:sz w:val="20"/>
          <w:szCs w:val="20"/>
          <w:lang w:eastAsia="ko-KR"/>
        </w:rPr>
        <w:t>3</w:t>
      </w:r>
      <w:r w:rsidR="009A5B44" w:rsidRPr="008E64F5">
        <w:rPr>
          <w:rFonts w:ascii="Arial" w:hAnsi="Arial" w:cs="Arial"/>
          <w:sz w:val="20"/>
          <w:szCs w:val="20"/>
          <w:lang w:eastAsia="ko-KR"/>
        </w:rPr>
        <w:t>04</w:t>
      </w:r>
      <w:r w:rsidR="002E03A5" w:rsidRPr="008E64F5">
        <w:rPr>
          <w:rFonts w:ascii="Arial" w:hAnsi="Arial" w:cs="Arial"/>
          <w:sz w:val="20"/>
          <w:szCs w:val="20"/>
          <w:lang w:eastAsia="ko-KR"/>
        </w:rPr>
        <w:t xml:space="preserve">. </w:t>
      </w:r>
      <w:bookmarkEnd w:id="7"/>
      <w:r w:rsidR="009A5B44" w:rsidRPr="008E64F5">
        <w:rPr>
          <w:rFonts w:ascii="Arial" w:hAnsi="Arial" w:cs="Arial"/>
          <w:sz w:val="20"/>
          <w:szCs w:val="20"/>
          <w:lang w:eastAsia="ko-KR"/>
        </w:rPr>
        <w:t>Evolved Universal Terrestrial Radio Access (E-UTRA); User Equipment (UE) procedures in idle mode (Release 11)</w:t>
      </w:r>
      <w:bookmarkEnd w:id="8"/>
    </w:p>
    <w:sectPr w:rsidR="00E81EE9" w:rsidRPr="008E64F5"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01C4F" w14:textId="77777777" w:rsidR="001F7E2B" w:rsidRDefault="001F7E2B">
      <w:r>
        <w:separator/>
      </w:r>
    </w:p>
  </w:endnote>
  <w:endnote w:type="continuationSeparator" w:id="0">
    <w:p w14:paraId="6EAF4EE8" w14:textId="77777777" w:rsidR="001F7E2B" w:rsidRDefault="001F7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3DD38" w14:textId="77777777" w:rsidR="001F7E2B" w:rsidRDefault="001F7E2B">
      <w:r>
        <w:separator/>
      </w:r>
    </w:p>
  </w:footnote>
  <w:footnote w:type="continuationSeparator" w:id="0">
    <w:p w14:paraId="3BA98D83" w14:textId="77777777" w:rsidR="001F7E2B" w:rsidRDefault="001F7E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0197569"/>
    <w:multiLevelType w:val="hybridMultilevel"/>
    <w:tmpl w:val="CB342EF8"/>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30044EC"/>
    <w:multiLevelType w:val="hybridMultilevel"/>
    <w:tmpl w:val="03BEFCAA"/>
    <w:lvl w:ilvl="0" w:tplc="3A2E79B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3F3043"/>
    <w:multiLevelType w:val="hybridMultilevel"/>
    <w:tmpl w:val="6C86AF9C"/>
    <w:lvl w:ilvl="0" w:tplc="B3FE9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6574EF"/>
    <w:multiLevelType w:val="hybridMultilevel"/>
    <w:tmpl w:val="CD7807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18669C"/>
    <w:multiLevelType w:val="hybridMultilevel"/>
    <w:tmpl w:val="CB342EF8"/>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E0540C0"/>
    <w:multiLevelType w:val="hybridMultilevel"/>
    <w:tmpl w:val="6070357C"/>
    <w:lvl w:ilvl="0" w:tplc="04090001">
      <w:start w:val="1"/>
      <w:numFmt w:val="bullet"/>
      <w:lvlText w:val=""/>
      <w:lvlJc w:val="left"/>
      <w:pPr>
        <w:ind w:left="700" w:hanging="360"/>
      </w:pPr>
      <w:rPr>
        <w:rFonts w:ascii="Symbol" w:hAnsi="Symbol" w:hint="default"/>
      </w:rPr>
    </w:lvl>
    <w:lvl w:ilvl="1" w:tplc="04090003">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0" w15:restartNumberingAfterBreak="0">
    <w:nsid w:val="6306257A"/>
    <w:multiLevelType w:val="hybridMultilevel"/>
    <w:tmpl w:val="CD7807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2D6194"/>
    <w:multiLevelType w:val="hybridMultilevel"/>
    <w:tmpl w:val="85B053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572825"/>
    <w:multiLevelType w:val="hybridMultilevel"/>
    <w:tmpl w:val="B3B241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035771"/>
    <w:multiLevelType w:val="hybridMultilevel"/>
    <w:tmpl w:val="C388E53A"/>
    <w:lvl w:ilvl="0" w:tplc="0B9CB462">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7"/>
  </w:num>
  <w:num w:numId="5">
    <w:abstractNumId w:val="12"/>
  </w:num>
  <w:num w:numId="6">
    <w:abstractNumId w:val="8"/>
  </w:num>
  <w:num w:numId="7">
    <w:abstractNumId w:val="9"/>
  </w:num>
  <w:num w:numId="8">
    <w:abstractNumId w:val="5"/>
  </w:num>
  <w:num w:numId="9">
    <w:abstractNumId w:val="10"/>
  </w:num>
  <w:num w:numId="10">
    <w:abstractNumId w:val="6"/>
  </w:num>
  <w:num w:numId="11">
    <w:abstractNumId w:val="13"/>
  </w:num>
  <w:num w:numId="12">
    <w:abstractNumId w:val="3"/>
  </w:num>
  <w:num w:numId="13">
    <w:abstractNumId w:val="2"/>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3B68"/>
    <w:rsid w:val="00003E59"/>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4EEF"/>
    <w:rsid w:val="0002517E"/>
    <w:rsid w:val="000251C0"/>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4ED2"/>
    <w:rsid w:val="00045286"/>
    <w:rsid w:val="00045B75"/>
    <w:rsid w:val="00046193"/>
    <w:rsid w:val="000466DA"/>
    <w:rsid w:val="0004696C"/>
    <w:rsid w:val="00046B2C"/>
    <w:rsid w:val="00047D19"/>
    <w:rsid w:val="000502F6"/>
    <w:rsid w:val="00050A6D"/>
    <w:rsid w:val="00051913"/>
    <w:rsid w:val="000523A6"/>
    <w:rsid w:val="0005466B"/>
    <w:rsid w:val="00056789"/>
    <w:rsid w:val="00056B3B"/>
    <w:rsid w:val="00057E1E"/>
    <w:rsid w:val="000616F5"/>
    <w:rsid w:val="000617F2"/>
    <w:rsid w:val="0006197D"/>
    <w:rsid w:val="000620A8"/>
    <w:rsid w:val="00062934"/>
    <w:rsid w:val="000637FC"/>
    <w:rsid w:val="00066551"/>
    <w:rsid w:val="00067CC1"/>
    <w:rsid w:val="00067CEA"/>
    <w:rsid w:val="00070EBE"/>
    <w:rsid w:val="0007133A"/>
    <w:rsid w:val="00071E0C"/>
    <w:rsid w:val="00071F50"/>
    <w:rsid w:val="00072489"/>
    <w:rsid w:val="00075128"/>
    <w:rsid w:val="000758A5"/>
    <w:rsid w:val="00075F67"/>
    <w:rsid w:val="00077746"/>
    <w:rsid w:val="0008019C"/>
    <w:rsid w:val="00080B67"/>
    <w:rsid w:val="00082A73"/>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4FD5"/>
    <w:rsid w:val="000A578F"/>
    <w:rsid w:val="000A763C"/>
    <w:rsid w:val="000A799D"/>
    <w:rsid w:val="000B2E43"/>
    <w:rsid w:val="000B3BFD"/>
    <w:rsid w:val="000B63E7"/>
    <w:rsid w:val="000B71CD"/>
    <w:rsid w:val="000B7D0E"/>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0F53"/>
    <w:rsid w:val="000D11C6"/>
    <w:rsid w:val="000D2258"/>
    <w:rsid w:val="000D2497"/>
    <w:rsid w:val="000D2854"/>
    <w:rsid w:val="000D2E43"/>
    <w:rsid w:val="000D3578"/>
    <w:rsid w:val="000D3DA8"/>
    <w:rsid w:val="000D44F7"/>
    <w:rsid w:val="000D4D67"/>
    <w:rsid w:val="000D7C11"/>
    <w:rsid w:val="000E025B"/>
    <w:rsid w:val="000E063E"/>
    <w:rsid w:val="000E190A"/>
    <w:rsid w:val="000E2FE6"/>
    <w:rsid w:val="000E3C08"/>
    <w:rsid w:val="000E4059"/>
    <w:rsid w:val="000E576C"/>
    <w:rsid w:val="000E6706"/>
    <w:rsid w:val="000F0135"/>
    <w:rsid w:val="000F0675"/>
    <w:rsid w:val="000F339D"/>
    <w:rsid w:val="000F411B"/>
    <w:rsid w:val="000F42A7"/>
    <w:rsid w:val="000F4EA2"/>
    <w:rsid w:val="000F4EC7"/>
    <w:rsid w:val="000F53AA"/>
    <w:rsid w:val="001018A3"/>
    <w:rsid w:val="001027A0"/>
    <w:rsid w:val="00102E7D"/>
    <w:rsid w:val="00103634"/>
    <w:rsid w:val="00105194"/>
    <w:rsid w:val="001061F2"/>
    <w:rsid w:val="00106DA0"/>
    <w:rsid w:val="001070AA"/>
    <w:rsid w:val="0011033E"/>
    <w:rsid w:val="001110C6"/>
    <w:rsid w:val="00111BF5"/>
    <w:rsid w:val="00112115"/>
    <w:rsid w:val="001214D4"/>
    <w:rsid w:val="00124226"/>
    <w:rsid w:val="001251C8"/>
    <w:rsid w:val="00127755"/>
    <w:rsid w:val="0013039C"/>
    <w:rsid w:val="00130594"/>
    <w:rsid w:val="00130BC1"/>
    <w:rsid w:val="00130C42"/>
    <w:rsid w:val="00130C47"/>
    <w:rsid w:val="00131DAB"/>
    <w:rsid w:val="0013385F"/>
    <w:rsid w:val="00136A10"/>
    <w:rsid w:val="00136A8A"/>
    <w:rsid w:val="00137D8D"/>
    <w:rsid w:val="00140924"/>
    <w:rsid w:val="00141945"/>
    <w:rsid w:val="001421C7"/>
    <w:rsid w:val="0014245C"/>
    <w:rsid w:val="001432FF"/>
    <w:rsid w:val="00144020"/>
    <w:rsid w:val="00144D12"/>
    <w:rsid w:val="00144D87"/>
    <w:rsid w:val="00146E53"/>
    <w:rsid w:val="00150068"/>
    <w:rsid w:val="00150A3C"/>
    <w:rsid w:val="00150A4E"/>
    <w:rsid w:val="00153CEE"/>
    <w:rsid w:val="00154B94"/>
    <w:rsid w:val="00156A1A"/>
    <w:rsid w:val="00156DB3"/>
    <w:rsid w:val="001573F9"/>
    <w:rsid w:val="00157560"/>
    <w:rsid w:val="0016238F"/>
    <w:rsid w:val="00163241"/>
    <w:rsid w:val="00167588"/>
    <w:rsid w:val="00167FC4"/>
    <w:rsid w:val="00172F10"/>
    <w:rsid w:val="00173394"/>
    <w:rsid w:val="00176899"/>
    <w:rsid w:val="00176C99"/>
    <w:rsid w:val="00176D07"/>
    <w:rsid w:val="00182D11"/>
    <w:rsid w:val="00183903"/>
    <w:rsid w:val="00183F5B"/>
    <w:rsid w:val="00184D44"/>
    <w:rsid w:val="00184F44"/>
    <w:rsid w:val="00186027"/>
    <w:rsid w:val="001861C3"/>
    <w:rsid w:val="001912AE"/>
    <w:rsid w:val="00191FD3"/>
    <w:rsid w:val="00194B39"/>
    <w:rsid w:val="00197A50"/>
    <w:rsid w:val="001A030D"/>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925"/>
    <w:rsid w:val="001B5FB6"/>
    <w:rsid w:val="001B6C8C"/>
    <w:rsid w:val="001B6EC3"/>
    <w:rsid w:val="001B7764"/>
    <w:rsid w:val="001C08D1"/>
    <w:rsid w:val="001C227D"/>
    <w:rsid w:val="001C4139"/>
    <w:rsid w:val="001C4279"/>
    <w:rsid w:val="001C56C4"/>
    <w:rsid w:val="001D0407"/>
    <w:rsid w:val="001D14B9"/>
    <w:rsid w:val="001D18C0"/>
    <w:rsid w:val="001D1C03"/>
    <w:rsid w:val="001D7A4B"/>
    <w:rsid w:val="001E22CA"/>
    <w:rsid w:val="001E238F"/>
    <w:rsid w:val="001E2A1F"/>
    <w:rsid w:val="001E32EB"/>
    <w:rsid w:val="001E39EE"/>
    <w:rsid w:val="001E41F3"/>
    <w:rsid w:val="001E51FF"/>
    <w:rsid w:val="001E5EAB"/>
    <w:rsid w:val="001E736E"/>
    <w:rsid w:val="001E7805"/>
    <w:rsid w:val="001E7FEA"/>
    <w:rsid w:val="001F0465"/>
    <w:rsid w:val="001F0CA8"/>
    <w:rsid w:val="001F2271"/>
    <w:rsid w:val="001F2375"/>
    <w:rsid w:val="001F2451"/>
    <w:rsid w:val="001F3B59"/>
    <w:rsid w:val="001F41CA"/>
    <w:rsid w:val="001F528D"/>
    <w:rsid w:val="001F6D6E"/>
    <w:rsid w:val="001F7559"/>
    <w:rsid w:val="001F7C6C"/>
    <w:rsid w:val="001F7E2B"/>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A46"/>
    <w:rsid w:val="00225D58"/>
    <w:rsid w:val="00225E9A"/>
    <w:rsid w:val="002260C7"/>
    <w:rsid w:val="00226961"/>
    <w:rsid w:val="002271E0"/>
    <w:rsid w:val="00227429"/>
    <w:rsid w:val="002308E7"/>
    <w:rsid w:val="00233FC2"/>
    <w:rsid w:val="00234605"/>
    <w:rsid w:val="00234912"/>
    <w:rsid w:val="00235CC1"/>
    <w:rsid w:val="00236310"/>
    <w:rsid w:val="00240C6E"/>
    <w:rsid w:val="002412AD"/>
    <w:rsid w:val="00241646"/>
    <w:rsid w:val="00243BEF"/>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B8E"/>
    <w:rsid w:val="0026636B"/>
    <w:rsid w:val="0026657C"/>
    <w:rsid w:val="0027027D"/>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0A75"/>
    <w:rsid w:val="002A2497"/>
    <w:rsid w:val="002A45F5"/>
    <w:rsid w:val="002A49B1"/>
    <w:rsid w:val="002A60BE"/>
    <w:rsid w:val="002A6239"/>
    <w:rsid w:val="002B0388"/>
    <w:rsid w:val="002B1F9F"/>
    <w:rsid w:val="002B4CB7"/>
    <w:rsid w:val="002B5399"/>
    <w:rsid w:val="002B6F66"/>
    <w:rsid w:val="002C01C2"/>
    <w:rsid w:val="002C0558"/>
    <w:rsid w:val="002C20BD"/>
    <w:rsid w:val="002C38AE"/>
    <w:rsid w:val="002C42B7"/>
    <w:rsid w:val="002C5DC5"/>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72E7"/>
    <w:rsid w:val="002E7A1E"/>
    <w:rsid w:val="002F0253"/>
    <w:rsid w:val="002F0969"/>
    <w:rsid w:val="002F1DE6"/>
    <w:rsid w:val="002F2F00"/>
    <w:rsid w:val="0030295F"/>
    <w:rsid w:val="00304023"/>
    <w:rsid w:val="003118A6"/>
    <w:rsid w:val="003134E9"/>
    <w:rsid w:val="00313F90"/>
    <w:rsid w:val="00316B20"/>
    <w:rsid w:val="003176AE"/>
    <w:rsid w:val="00321937"/>
    <w:rsid w:val="003241A2"/>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2A70"/>
    <w:rsid w:val="003545DC"/>
    <w:rsid w:val="00355BEA"/>
    <w:rsid w:val="003568B6"/>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17B8"/>
    <w:rsid w:val="003A282C"/>
    <w:rsid w:val="003A4486"/>
    <w:rsid w:val="003A5A89"/>
    <w:rsid w:val="003A614A"/>
    <w:rsid w:val="003B1169"/>
    <w:rsid w:val="003B156F"/>
    <w:rsid w:val="003B20D8"/>
    <w:rsid w:val="003B2100"/>
    <w:rsid w:val="003B2624"/>
    <w:rsid w:val="003B2E38"/>
    <w:rsid w:val="003B5B2F"/>
    <w:rsid w:val="003B5B46"/>
    <w:rsid w:val="003B5DE8"/>
    <w:rsid w:val="003B63BD"/>
    <w:rsid w:val="003B78CE"/>
    <w:rsid w:val="003C1CA3"/>
    <w:rsid w:val="003C2215"/>
    <w:rsid w:val="003C35EC"/>
    <w:rsid w:val="003C5561"/>
    <w:rsid w:val="003C59AD"/>
    <w:rsid w:val="003D07D5"/>
    <w:rsid w:val="003D4543"/>
    <w:rsid w:val="003D4B34"/>
    <w:rsid w:val="003D5A11"/>
    <w:rsid w:val="003D6453"/>
    <w:rsid w:val="003D66AF"/>
    <w:rsid w:val="003D7FA6"/>
    <w:rsid w:val="003E036F"/>
    <w:rsid w:val="003E0919"/>
    <w:rsid w:val="003E0C4A"/>
    <w:rsid w:val="003E17CA"/>
    <w:rsid w:val="003E23B0"/>
    <w:rsid w:val="003E32B2"/>
    <w:rsid w:val="003E3AD6"/>
    <w:rsid w:val="003E7304"/>
    <w:rsid w:val="003F0316"/>
    <w:rsid w:val="003F0FD0"/>
    <w:rsid w:val="003F1B5D"/>
    <w:rsid w:val="003F2453"/>
    <w:rsid w:val="003F484A"/>
    <w:rsid w:val="003F5AA4"/>
    <w:rsid w:val="003F69E0"/>
    <w:rsid w:val="003F6A3F"/>
    <w:rsid w:val="003F7A92"/>
    <w:rsid w:val="004011F8"/>
    <w:rsid w:val="0040180A"/>
    <w:rsid w:val="00402229"/>
    <w:rsid w:val="004027EA"/>
    <w:rsid w:val="00404DA2"/>
    <w:rsid w:val="0040523B"/>
    <w:rsid w:val="0040664D"/>
    <w:rsid w:val="00406D36"/>
    <w:rsid w:val="00410758"/>
    <w:rsid w:val="004110D2"/>
    <w:rsid w:val="004119BD"/>
    <w:rsid w:val="00412269"/>
    <w:rsid w:val="00412E96"/>
    <w:rsid w:val="0041350F"/>
    <w:rsid w:val="004157C5"/>
    <w:rsid w:val="0041766C"/>
    <w:rsid w:val="0041777A"/>
    <w:rsid w:val="00417916"/>
    <w:rsid w:val="004208EC"/>
    <w:rsid w:val="00421356"/>
    <w:rsid w:val="00421842"/>
    <w:rsid w:val="00424C72"/>
    <w:rsid w:val="00424EC4"/>
    <w:rsid w:val="00425EC2"/>
    <w:rsid w:val="0042609B"/>
    <w:rsid w:val="004262F6"/>
    <w:rsid w:val="00426C33"/>
    <w:rsid w:val="00432BA8"/>
    <w:rsid w:val="0043576A"/>
    <w:rsid w:val="004406BC"/>
    <w:rsid w:val="004423FA"/>
    <w:rsid w:val="004435E2"/>
    <w:rsid w:val="00443639"/>
    <w:rsid w:val="00444E7E"/>
    <w:rsid w:val="00446A61"/>
    <w:rsid w:val="00446BC2"/>
    <w:rsid w:val="00447317"/>
    <w:rsid w:val="004477A2"/>
    <w:rsid w:val="00452B50"/>
    <w:rsid w:val="00452FA4"/>
    <w:rsid w:val="0045306C"/>
    <w:rsid w:val="00453C11"/>
    <w:rsid w:val="00454A01"/>
    <w:rsid w:val="00454A24"/>
    <w:rsid w:val="00454F53"/>
    <w:rsid w:val="004552F1"/>
    <w:rsid w:val="00460075"/>
    <w:rsid w:val="00460CED"/>
    <w:rsid w:val="00460E54"/>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27F"/>
    <w:rsid w:val="0048771F"/>
    <w:rsid w:val="00490991"/>
    <w:rsid w:val="00490ACF"/>
    <w:rsid w:val="004929B0"/>
    <w:rsid w:val="004959CD"/>
    <w:rsid w:val="00495D0E"/>
    <w:rsid w:val="00495F8B"/>
    <w:rsid w:val="004966C7"/>
    <w:rsid w:val="00496DC9"/>
    <w:rsid w:val="004A194F"/>
    <w:rsid w:val="004A1EEF"/>
    <w:rsid w:val="004A2EB4"/>
    <w:rsid w:val="004A3C87"/>
    <w:rsid w:val="004A60EB"/>
    <w:rsid w:val="004A7B06"/>
    <w:rsid w:val="004A7E65"/>
    <w:rsid w:val="004B18BB"/>
    <w:rsid w:val="004B3131"/>
    <w:rsid w:val="004B7396"/>
    <w:rsid w:val="004B7810"/>
    <w:rsid w:val="004C08D5"/>
    <w:rsid w:val="004C0F66"/>
    <w:rsid w:val="004C1035"/>
    <w:rsid w:val="004C18D2"/>
    <w:rsid w:val="004C2583"/>
    <w:rsid w:val="004C36F7"/>
    <w:rsid w:val="004C38AE"/>
    <w:rsid w:val="004C78A2"/>
    <w:rsid w:val="004D21E6"/>
    <w:rsid w:val="004D2685"/>
    <w:rsid w:val="004D5CC7"/>
    <w:rsid w:val="004D6F9B"/>
    <w:rsid w:val="004D750F"/>
    <w:rsid w:val="004E057F"/>
    <w:rsid w:val="004E1201"/>
    <w:rsid w:val="004E18EC"/>
    <w:rsid w:val="004F0227"/>
    <w:rsid w:val="004F153C"/>
    <w:rsid w:val="004F295C"/>
    <w:rsid w:val="004F2D81"/>
    <w:rsid w:val="004F2E44"/>
    <w:rsid w:val="004F2F97"/>
    <w:rsid w:val="004F378A"/>
    <w:rsid w:val="004F4209"/>
    <w:rsid w:val="004F51B3"/>
    <w:rsid w:val="004F6BAC"/>
    <w:rsid w:val="004F7FE4"/>
    <w:rsid w:val="005016B7"/>
    <w:rsid w:val="00501FBB"/>
    <w:rsid w:val="00503219"/>
    <w:rsid w:val="0050338F"/>
    <w:rsid w:val="00503842"/>
    <w:rsid w:val="00504603"/>
    <w:rsid w:val="00504C6E"/>
    <w:rsid w:val="0050629F"/>
    <w:rsid w:val="00506AE6"/>
    <w:rsid w:val="005115C9"/>
    <w:rsid w:val="0051246D"/>
    <w:rsid w:val="00512F9E"/>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2552"/>
    <w:rsid w:val="00533164"/>
    <w:rsid w:val="00534359"/>
    <w:rsid w:val="00537CEF"/>
    <w:rsid w:val="0054099C"/>
    <w:rsid w:val="00540F93"/>
    <w:rsid w:val="00541C3A"/>
    <w:rsid w:val="00542904"/>
    <w:rsid w:val="00543D4E"/>
    <w:rsid w:val="00546F57"/>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660C"/>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1E44"/>
    <w:rsid w:val="005B3348"/>
    <w:rsid w:val="005B3A92"/>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5A5D"/>
    <w:rsid w:val="005F64F6"/>
    <w:rsid w:val="005F6DED"/>
    <w:rsid w:val="005F6E25"/>
    <w:rsid w:val="005F759F"/>
    <w:rsid w:val="00600497"/>
    <w:rsid w:val="00600F12"/>
    <w:rsid w:val="006025F1"/>
    <w:rsid w:val="00603574"/>
    <w:rsid w:val="00607945"/>
    <w:rsid w:val="00607D32"/>
    <w:rsid w:val="00610CCB"/>
    <w:rsid w:val="00610E88"/>
    <w:rsid w:val="006118D8"/>
    <w:rsid w:val="0061378A"/>
    <w:rsid w:val="006144FA"/>
    <w:rsid w:val="0061611C"/>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659"/>
    <w:rsid w:val="00636D53"/>
    <w:rsid w:val="00642EB1"/>
    <w:rsid w:val="006435BF"/>
    <w:rsid w:val="00644959"/>
    <w:rsid w:val="0064513E"/>
    <w:rsid w:val="006463B2"/>
    <w:rsid w:val="00647A57"/>
    <w:rsid w:val="00647DE4"/>
    <w:rsid w:val="00653807"/>
    <w:rsid w:val="00655D95"/>
    <w:rsid w:val="00656CA2"/>
    <w:rsid w:val="0065777C"/>
    <w:rsid w:val="00657A1C"/>
    <w:rsid w:val="00660005"/>
    <w:rsid w:val="00661721"/>
    <w:rsid w:val="00662440"/>
    <w:rsid w:val="00662ED6"/>
    <w:rsid w:val="006635FC"/>
    <w:rsid w:val="006647D0"/>
    <w:rsid w:val="00666DC3"/>
    <w:rsid w:val="00671B57"/>
    <w:rsid w:val="006753B2"/>
    <w:rsid w:val="006759D4"/>
    <w:rsid w:val="00675EEA"/>
    <w:rsid w:val="006761C0"/>
    <w:rsid w:val="0067731B"/>
    <w:rsid w:val="006823D5"/>
    <w:rsid w:val="006833EA"/>
    <w:rsid w:val="0068436F"/>
    <w:rsid w:val="00684866"/>
    <w:rsid w:val="00684F33"/>
    <w:rsid w:val="00690277"/>
    <w:rsid w:val="0069085C"/>
    <w:rsid w:val="00692DD0"/>
    <w:rsid w:val="0069388E"/>
    <w:rsid w:val="006939BD"/>
    <w:rsid w:val="00693C62"/>
    <w:rsid w:val="006940E2"/>
    <w:rsid w:val="0069451C"/>
    <w:rsid w:val="006956DF"/>
    <w:rsid w:val="006A0910"/>
    <w:rsid w:val="006A0EB1"/>
    <w:rsid w:val="006A12BA"/>
    <w:rsid w:val="006A4EF0"/>
    <w:rsid w:val="006A549B"/>
    <w:rsid w:val="006A5914"/>
    <w:rsid w:val="006A5C27"/>
    <w:rsid w:val="006A6633"/>
    <w:rsid w:val="006A6FFB"/>
    <w:rsid w:val="006A7A29"/>
    <w:rsid w:val="006B0749"/>
    <w:rsid w:val="006B0778"/>
    <w:rsid w:val="006B0F4F"/>
    <w:rsid w:val="006B19ED"/>
    <w:rsid w:val="006B346E"/>
    <w:rsid w:val="006B3F88"/>
    <w:rsid w:val="006B722D"/>
    <w:rsid w:val="006B7FA7"/>
    <w:rsid w:val="006C05FB"/>
    <w:rsid w:val="006C0DB2"/>
    <w:rsid w:val="006C16C2"/>
    <w:rsid w:val="006C180E"/>
    <w:rsid w:val="006C2278"/>
    <w:rsid w:val="006C2C8D"/>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F0D69"/>
    <w:rsid w:val="006F1027"/>
    <w:rsid w:val="006F108F"/>
    <w:rsid w:val="006F298B"/>
    <w:rsid w:val="006F2CDF"/>
    <w:rsid w:val="006F72CB"/>
    <w:rsid w:val="006F7480"/>
    <w:rsid w:val="0070003C"/>
    <w:rsid w:val="00703DB1"/>
    <w:rsid w:val="00705077"/>
    <w:rsid w:val="00706B66"/>
    <w:rsid w:val="007075B1"/>
    <w:rsid w:val="00707E49"/>
    <w:rsid w:val="00710AF0"/>
    <w:rsid w:val="00711BE5"/>
    <w:rsid w:val="00713901"/>
    <w:rsid w:val="00713A04"/>
    <w:rsid w:val="007149D5"/>
    <w:rsid w:val="00714A76"/>
    <w:rsid w:val="00715388"/>
    <w:rsid w:val="00716CBB"/>
    <w:rsid w:val="00716E97"/>
    <w:rsid w:val="007174A4"/>
    <w:rsid w:val="00717F78"/>
    <w:rsid w:val="0072058C"/>
    <w:rsid w:val="00720A84"/>
    <w:rsid w:val="00720C8A"/>
    <w:rsid w:val="00721B24"/>
    <w:rsid w:val="00722D00"/>
    <w:rsid w:val="00722D3E"/>
    <w:rsid w:val="00723B33"/>
    <w:rsid w:val="00724307"/>
    <w:rsid w:val="007249C3"/>
    <w:rsid w:val="007265C7"/>
    <w:rsid w:val="0072694A"/>
    <w:rsid w:val="007279E7"/>
    <w:rsid w:val="00727E92"/>
    <w:rsid w:val="00727EA2"/>
    <w:rsid w:val="007318CF"/>
    <w:rsid w:val="00731B43"/>
    <w:rsid w:val="00732F27"/>
    <w:rsid w:val="0073340C"/>
    <w:rsid w:val="0073358E"/>
    <w:rsid w:val="00734013"/>
    <w:rsid w:val="007345F4"/>
    <w:rsid w:val="0073519E"/>
    <w:rsid w:val="00735271"/>
    <w:rsid w:val="007353FF"/>
    <w:rsid w:val="00735A77"/>
    <w:rsid w:val="00735F59"/>
    <w:rsid w:val="00735FBD"/>
    <w:rsid w:val="007361F4"/>
    <w:rsid w:val="00736607"/>
    <w:rsid w:val="00737A47"/>
    <w:rsid w:val="0074002C"/>
    <w:rsid w:val="007409C8"/>
    <w:rsid w:val="00741425"/>
    <w:rsid w:val="007421B2"/>
    <w:rsid w:val="00742BF6"/>
    <w:rsid w:val="00743674"/>
    <w:rsid w:val="00745942"/>
    <w:rsid w:val="007515FC"/>
    <w:rsid w:val="00753622"/>
    <w:rsid w:val="0075461B"/>
    <w:rsid w:val="0075613A"/>
    <w:rsid w:val="007577A6"/>
    <w:rsid w:val="00760095"/>
    <w:rsid w:val="007622F5"/>
    <w:rsid w:val="0076274E"/>
    <w:rsid w:val="00765A0B"/>
    <w:rsid w:val="00765F08"/>
    <w:rsid w:val="00766C48"/>
    <w:rsid w:val="00767088"/>
    <w:rsid w:val="007700E4"/>
    <w:rsid w:val="00771564"/>
    <w:rsid w:val="007740D2"/>
    <w:rsid w:val="007766CD"/>
    <w:rsid w:val="0077704F"/>
    <w:rsid w:val="00781029"/>
    <w:rsid w:val="00781AAF"/>
    <w:rsid w:val="00781B92"/>
    <w:rsid w:val="007833FE"/>
    <w:rsid w:val="007839BB"/>
    <w:rsid w:val="00783EE7"/>
    <w:rsid w:val="0078444D"/>
    <w:rsid w:val="00784759"/>
    <w:rsid w:val="00784BA7"/>
    <w:rsid w:val="0078694D"/>
    <w:rsid w:val="00786C26"/>
    <w:rsid w:val="00787674"/>
    <w:rsid w:val="00787756"/>
    <w:rsid w:val="00790647"/>
    <w:rsid w:val="00791C0F"/>
    <w:rsid w:val="00793D14"/>
    <w:rsid w:val="00793ECD"/>
    <w:rsid w:val="00794E45"/>
    <w:rsid w:val="007951D5"/>
    <w:rsid w:val="007954E7"/>
    <w:rsid w:val="0079575C"/>
    <w:rsid w:val="00797469"/>
    <w:rsid w:val="00797CE0"/>
    <w:rsid w:val="007A017F"/>
    <w:rsid w:val="007A04B9"/>
    <w:rsid w:val="007A182F"/>
    <w:rsid w:val="007A1A3C"/>
    <w:rsid w:val="007A2029"/>
    <w:rsid w:val="007A205B"/>
    <w:rsid w:val="007A2327"/>
    <w:rsid w:val="007A3903"/>
    <w:rsid w:val="007A3C8C"/>
    <w:rsid w:val="007A432C"/>
    <w:rsid w:val="007A609C"/>
    <w:rsid w:val="007A70A5"/>
    <w:rsid w:val="007A725E"/>
    <w:rsid w:val="007B0E19"/>
    <w:rsid w:val="007B18B8"/>
    <w:rsid w:val="007B2308"/>
    <w:rsid w:val="007B2FFF"/>
    <w:rsid w:val="007B3A67"/>
    <w:rsid w:val="007B3A74"/>
    <w:rsid w:val="007B3C2D"/>
    <w:rsid w:val="007B48A7"/>
    <w:rsid w:val="007B512A"/>
    <w:rsid w:val="007B591A"/>
    <w:rsid w:val="007B611E"/>
    <w:rsid w:val="007B7A5E"/>
    <w:rsid w:val="007B7D93"/>
    <w:rsid w:val="007C069F"/>
    <w:rsid w:val="007C0BB0"/>
    <w:rsid w:val="007C2097"/>
    <w:rsid w:val="007C3BC0"/>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323"/>
    <w:rsid w:val="007D74E2"/>
    <w:rsid w:val="007E12F1"/>
    <w:rsid w:val="007E313B"/>
    <w:rsid w:val="007E4B30"/>
    <w:rsid w:val="007E5E44"/>
    <w:rsid w:val="007F086E"/>
    <w:rsid w:val="007F13BF"/>
    <w:rsid w:val="007F14F4"/>
    <w:rsid w:val="007F3C39"/>
    <w:rsid w:val="007F41DC"/>
    <w:rsid w:val="007F6C79"/>
    <w:rsid w:val="00800157"/>
    <w:rsid w:val="0080041B"/>
    <w:rsid w:val="008021C0"/>
    <w:rsid w:val="0080279C"/>
    <w:rsid w:val="00803767"/>
    <w:rsid w:val="008042EC"/>
    <w:rsid w:val="00805120"/>
    <w:rsid w:val="00805C69"/>
    <w:rsid w:val="00806504"/>
    <w:rsid w:val="008071BE"/>
    <w:rsid w:val="0080735D"/>
    <w:rsid w:val="00807B99"/>
    <w:rsid w:val="00810031"/>
    <w:rsid w:val="008101C9"/>
    <w:rsid w:val="00811EC6"/>
    <w:rsid w:val="00813E00"/>
    <w:rsid w:val="00814BD5"/>
    <w:rsid w:val="00814D05"/>
    <w:rsid w:val="00816F8E"/>
    <w:rsid w:val="00817975"/>
    <w:rsid w:val="00820FC9"/>
    <w:rsid w:val="00821246"/>
    <w:rsid w:val="0082192A"/>
    <w:rsid w:val="00822C21"/>
    <w:rsid w:val="0082387D"/>
    <w:rsid w:val="00824971"/>
    <w:rsid w:val="00824B3E"/>
    <w:rsid w:val="00824C9C"/>
    <w:rsid w:val="008256D4"/>
    <w:rsid w:val="00825EFC"/>
    <w:rsid w:val="00827B95"/>
    <w:rsid w:val="00830A62"/>
    <w:rsid w:val="00831DCB"/>
    <w:rsid w:val="00834051"/>
    <w:rsid w:val="0083488F"/>
    <w:rsid w:val="00835E45"/>
    <w:rsid w:val="00835F90"/>
    <w:rsid w:val="00836255"/>
    <w:rsid w:val="0083678F"/>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4F5B"/>
    <w:rsid w:val="00886484"/>
    <w:rsid w:val="008866C3"/>
    <w:rsid w:val="0088766D"/>
    <w:rsid w:val="0089067E"/>
    <w:rsid w:val="0089084A"/>
    <w:rsid w:val="00892D8B"/>
    <w:rsid w:val="008933F4"/>
    <w:rsid w:val="00894AA3"/>
    <w:rsid w:val="00895721"/>
    <w:rsid w:val="0089591A"/>
    <w:rsid w:val="00895E1E"/>
    <w:rsid w:val="00897448"/>
    <w:rsid w:val="008A08EA"/>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2BD0"/>
    <w:rsid w:val="008C3008"/>
    <w:rsid w:val="008C3624"/>
    <w:rsid w:val="008C4224"/>
    <w:rsid w:val="008C4876"/>
    <w:rsid w:val="008C49E5"/>
    <w:rsid w:val="008C4E21"/>
    <w:rsid w:val="008C604E"/>
    <w:rsid w:val="008C77EF"/>
    <w:rsid w:val="008D1114"/>
    <w:rsid w:val="008D2DD1"/>
    <w:rsid w:val="008D3788"/>
    <w:rsid w:val="008D4BCB"/>
    <w:rsid w:val="008D4C93"/>
    <w:rsid w:val="008D517B"/>
    <w:rsid w:val="008D57D9"/>
    <w:rsid w:val="008D5FDA"/>
    <w:rsid w:val="008D62E8"/>
    <w:rsid w:val="008D6389"/>
    <w:rsid w:val="008D6C07"/>
    <w:rsid w:val="008D6EBA"/>
    <w:rsid w:val="008D78EA"/>
    <w:rsid w:val="008E0148"/>
    <w:rsid w:val="008E0371"/>
    <w:rsid w:val="008E0A17"/>
    <w:rsid w:val="008E477C"/>
    <w:rsid w:val="008E55D7"/>
    <w:rsid w:val="008E64F5"/>
    <w:rsid w:val="008E67E4"/>
    <w:rsid w:val="008F0DF3"/>
    <w:rsid w:val="008F187D"/>
    <w:rsid w:val="008F2DE4"/>
    <w:rsid w:val="008F3877"/>
    <w:rsid w:val="008F43C6"/>
    <w:rsid w:val="008F5322"/>
    <w:rsid w:val="008F5558"/>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7018"/>
    <w:rsid w:val="0092057E"/>
    <w:rsid w:val="00920616"/>
    <w:rsid w:val="00923182"/>
    <w:rsid w:val="00924747"/>
    <w:rsid w:val="00924B25"/>
    <w:rsid w:val="00926FE9"/>
    <w:rsid w:val="009305E9"/>
    <w:rsid w:val="009313D0"/>
    <w:rsid w:val="009313FD"/>
    <w:rsid w:val="00931509"/>
    <w:rsid w:val="00933091"/>
    <w:rsid w:val="009338EF"/>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1C4E"/>
    <w:rsid w:val="009639D8"/>
    <w:rsid w:val="00963AFD"/>
    <w:rsid w:val="00965221"/>
    <w:rsid w:val="0096581A"/>
    <w:rsid w:val="00967AC9"/>
    <w:rsid w:val="00970FCB"/>
    <w:rsid w:val="00971F40"/>
    <w:rsid w:val="00972E3C"/>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97F92"/>
    <w:rsid w:val="009A05BC"/>
    <w:rsid w:val="009A172A"/>
    <w:rsid w:val="009A1B0F"/>
    <w:rsid w:val="009A2271"/>
    <w:rsid w:val="009A32B0"/>
    <w:rsid w:val="009A5B44"/>
    <w:rsid w:val="009A6AD5"/>
    <w:rsid w:val="009A7265"/>
    <w:rsid w:val="009A7BDB"/>
    <w:rsid w:val="009A7CCE"/>
    <w:rsid w:val="009B1DD0"/>
    <w:rsid w:val="009B29B4"/>
    <w:rsid w:val="009B2A45"/>
    <w:rsid w:val="009B3D08"/>
    <w:rsid w:val="009B4044"/>
    <w:rsid w:val="009B4D0A"/>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22C4"/>
    <w:rsid w:val="009F2EA4"/>
    <w:rsid w:val="009F30A9"/>
    <w:rsid w:val="009F509D"/>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61A"/>
    <w:rsid w:val="00A17520"/>
    <w:rsid w:val="00A20AF7"/>
    <w:rsid w:val="00A20CCD"/>
    <w:rsid w:val="00A21903"/>
    <w:rsid w:val="00A23AAB"/>
    <w:rsid w:val="00A25053"/>
    <w:rsid w:val="00A256C8"/>
    <w:rsid w:val="00A2580B"/>
    <w:rsid w:val="00A27E0E"/>
    <w:rsid w:val="00A3075D"/>
    <w:rsid w:val="00A31C23"/>
    <w:rsid w:val="00A31F3F"/>
    <w:rsid w:val="00A32FF7"/>
    <w:rsid w:val="00A37A83"/>
    <w:rsid w:val="00A410E7"/>
    <w:rsid w:val="00A438E9"/>
    <w:rsid w:val="00A47E70"/>
    <w:rsid w:val="00A505FA"/>
    <w:rsid w:val="00A53EF7"/>
    <w:rsid w:val="00A540C6"/>
    <w:rsid w:val="00A54BED"/>
    <w:rsid w:val="00A54D9B"/>
    <w:rsid w:val="00A55B59"/>
    <w:rsid w:val="00A5639D"/>
    <w:rsid w:val="00A56B43"/>
    <w:rsid w:val="00A6194C"/>
    <w:rsid w:val="00A62C58"/>
    <w:rsid w:val="00A62DF6"/>
    <w:rsid w:val="00A63E45"/>
    <w:rsid w:val="00A6530D"/>
    <w:rsid w:val="00A65522"/>
    <w:rsid w:val="00A65C34"/>
    <w:rsid w:val="00A675CB"/>
    <w:rsid w:val="00A7006D"/>
    <w:rsid w:val="00A722B8"/>
    <w:rsid w:val="00A731D9"/>
    <w:rsid w:val="00A75132"/>
    <w:rsid w:val="00A77684"/>
    <w:rsid w:val="00A8005D"/>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35EF"/>
    <w:rsid w:val="00AA56D1"/>
    <w:rsid w:val="00AA7AD3"/>
    <w:rsid w:val="00AB2621"/>
    <w:rsid w:val="00AB275C"/>
    <w:rsid w:val="00AB30A2"/>
    <w:rsid w:val="00AB4312"/>
    <w:rsid w:val="00AB49A4"/>
    <w:rsid w:val="00AB5AF0"/>
    <w:rsid w:val="00AB5E52"/>
    <w:rsid w:val="00AB6E0B"/>
    <w:rsid w:val="00AC21E3"/>
    <w:rsid w:val="00AC2B60"/>
    <w:rsid w:val="00AC3007"/>
    <w:rsid w:val="00AC3513"/>
    <w:rsid w:val="00AC3927"/>
    <w:rsid w:val="00AC3B57"/>
    <w:rsid w:val="00AC3F5B"/>
    <w:rsid w:val="00AC5F48"/>
    <w:rsid w:val="00AC7EFD"/>
    <w:rsid w:val="00AD0208"/>
    <w:rsid w:val="00AD2E7A"/>
    <w:rsid w:val="00AD30A8"/>
    <w:rsid w:val="00AD33BA"/>
    <w:rsid w:val="00AD6A49"/>
    <w:rsid w:val="00AE0ABA"/>
    <w:rsid w:val="00AE0B09"/>
    <w:rsid w:val="00AE0C06"/>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30787"/>
    <w:rsid w:val="00B307DC"/>
    <w:rsid w:val="00B30E1E"/>
    <w:rsid w:val="00B31049"/>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2BE4"/>
    <w:rsid w:val="00B531C1"/>
    <w:rsid w:val="00B542B2"/>
    <w:rsid w:val="00B54894"/>
    <w:rsid w:val="00B563AA"/>
    <w:rsid w:val="00B575FD"/>
    <w:rsid w:val="00B60630"/>
    <w:rsid w:val="00B611CD"/>
    <w:rsid w:val="00B61654"/>
    <w:rsid w:val="00B62725"/>
    <w:rsid w:val="00B63655"/>
    <w:rsid w:val="00B640A0"/>
    <w:rsid w:val="00B64301"/>
    <w:rsid w:val="00B64799"/>
    <w:rsid w:val="00B73271"/>
    <w:rsid w:val="00B7336C"/>
    <w:rsid w:val="00B7515C"/>
    <w:rsid w:val="00B7567D"/>
    <w:rsid w:val="00B765AD"/>
    <w:rsid w:val="00B76647"/>
    <w:rsid w:val="00B769AB"/>
    <w:rsid w:val="00B772FE"/>
    <w:rsid w:val="00B81D26"/>
    <w:rsid w:val="00B82348"/>
    <w:rsid w:val="00B848FF"/>
    <w:rsid w:val="00B85082"/>
    <w:rsid w:val="00B85FEA"/>
    <w:rsid w:val="00B86AFA"/>
    <w:rsid w:val="00B902E7"/>
    <w:rsid w:val="00B90A51"/>
    <w:rsid w:val="00B913AA"/>
    <w:rsid w:val="00B92E54"/>
    <w:rsid w:val="00B93513"/>
    <w:rsid w:val="00B94DDE"/>
    <w:rsid w:val="00B97DCB"/>
    <w:rsid w:val="00BA0956"/>
    <w:rsid w:val="00BA1425"/>
    <w:rsid w:val="00BA1452"/>
    <w:rsid w:val="00BA23DF"/>
    <w:rsid w:val="00BA2C0B"/>
    <w:rsid w:val="00BA2D88"/>
    <w:rsid w:val="00BA2FF3"/>
    <w:rsid w:val="00BA300D"/>
    <w:rsid w:val="00BA335C"/>
    <w:rsid w:val="00BA716D"/>
    <w:rsid w:val="00BA76F0"/>
    <w:rsid w:val="00BB1A1E"/>
    <w:rsid w:val="00BB20CB"/>
    <w:rsid w:val="00BB2958"/>
    <w:rsid w:val="00BB2FC2"/>
    <w:rsid w:val="00BB317F"/>
    <w:rsid w:val="00BB3288"/>
    <w:rsid w:val="00BB5BAB"/>
    <w:rsid w:val="00BB5DFC"/>
    <w:rsid w:val="00BB64E5"/>
    <w:rsid w:val="00BB67A9"/>
    <w:rsid w:val="00BB7663"/>
    <w:rsid w:val="00BC1AC4"/>
    <w:rsid w:val="00BC4A2A"/>
    <w:rsid w:val="00BC519C"/>
    <w:rsid w:val="00BC6242"/>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51BB"/>
    <w:rsid w:val="00C15CFB"/>
    <w:rsid w:val="00C16E18"/>
    <w:rsid w:val="00C201A5"/>
    <w:rsid w:val="00C202DD"/>
    <w:rsid w:val="00C2068A"/>
    <w:rsid w:val="00C21DEF"/>
    <w:rsid w:val="00C23190"/>
    <w:rsid w:val="00C237E6"/>
    <w:rsid w:val="00C2428F"/>
    <w:rsid w:val="00C249E8"/>
    <w:rsid w:val="00C24F55"/>
    <w:rsid w:val="00C251A0"/>
    <w:rsid w:val="00C25269"/>
    <w:rsid w:val="00C3077F"/>
    <w:rsid w:val="00C312A8"/>
    <w:rsid w:val="00C31EC5"/>
    <w:rsid w:val="00C32836"/>
    <w:rsid w:val="00C32CBD"/>
    <w:rsid w:val="00C33A5E"/>
    <w:rsid w:val="00C33ED2"/>
    <w:rsid w:val="00C3438B"/>
    <w:rsid w:val="00C35BED"/>
    <w:rsid w:val="00C35F4A"/>
    <w:rsid w:val="00C35F5A"/>
    <w:rsid w:val="00C36C75"/>
    <w:rsid w:val="00C400A2"/>
    <w:rsid w:val="00C404C1"/>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4ADD"/>
    <w:rsid w:val="00C67024"/>
    <w:rsid w:val="00C67955"/>
    <w:rsid w:val="00C6799C"/>
    <w:rsid w:val="00C707DC"/>
    <w:rsid w:val="00C71A4E"/>
    <w:rsid w:val="00C73C9E"/>
    <w:rsid w:val="00C7490C"/>
    <w:rsid w:val="00C74B95"/>
    <w:rsid w:val="00C74D52"/>
    <w:rsid w:val="00C76352"/>
    <w:rsid w:val="00C77464"/>
    <w:rsid w:val="00C80496"/>
    <w:rsid w:val="00C807E7"/>
    <w:rsid w:val="00C80933"/>
    <w:rsid w:val="00C813D9"/>
    <w:rsid w:val="00C82F81"/>
    <w:rsid w:val="00C85F05"/>
    <w:rsid w:val="00C867CF"/>
    <w:rsid w:val="00C86B9A"/>
    <w:rsid w:val="00C8796E"/>
    <w:rsid w:val="00C87DE4"/>
    <w:rsid w:val="00C87E93"/>
    <w:rsid w:val="00C91825"/>
    <w:rsid w:val="00C921DA"/>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66DF"/>
    <w:rsid w:val="00CC20BE"/>
    <w:rsid w:val="00CC2A19"/>
    <w:rsid w:val="00CC3A2D"/>
    <w:rsid w:val="00CC41CE"/>
    <w:rsid w:val="00CC422A"/>
    <w:rsid w:val="00CC49E7"/>
    <w:rsid w:val="00CC5026"/>
    <w:rsid w:val="00CC729F"/>
    <w:rsid w:val="00CC7C84"/>
    <w:rsid w:val="00CC7F53"/>
    <w:rsid w:val="00CD11C0"/>
    <w:rsid w:val="00CD1510"/>
    <w:rsid w:val="00CD2658"/>
    <w:rsid w:val="00CD481B"/>
    <w:rsid w:val="00CD7B28"/>
    <w:rsid w:val="00CE0305"/>
    <w:rsid w:val="00CE43D6"/>
    <w:rsid w:val="00CE51F1"/>
    <w:rsid w:val="00CE561D"/>
    <w:rsid w:val="00CE5A3A"/>
    <w:rsid w:val="00CE6487"/>
    <w:rsid w:val="00CE664C"/>
    <w:rsid w:val="00CE6C96"/>
    <w:rsid w:val="00CE7A37"/>
    <w:rsid w:val="00CE7F7D"/>
    <w:rsid w:val="00CF053F"/>
    <w:rsid w:val="00CF0DFB"/>
    <w:rsid w:val="00CF28A1"/>
    <w:rsid w:val="00CF2ADD"/>
    <w:rsid w:val="00CF3028"/>
    <w:rsid w:val="00CF4D66"/>
    <w:rsid w:val="00CF6236"/>
    <w:rsid w:val="00D00443"/>
    <w:rsid w:val="00D03506"/>
    <w:rsid w:val="00D03AE1"/>
    <w:rsid w:val="00D060F4"/>
    <w:rsid w:val="00D06EC3"/>
    <w:rsid w:val="00D077F9"/>
    <w:rsid w:val="00D07E7A"/>
    <w:rsid w:val="00D1177B"/>
    <w:rsid w:val="00D11D7C"/>
    <w:rsid w:val="00D15861"/>
    <w:rsid w:val="00D164F6"/>
    <w:rsid w:val="00D16AEB"/>
    <w:rsid w:val="00D16D25"/>
    <w:rsid w:val="00D20271"/>
    <w:rsid w:val="00D2027D"/>
    <w:rsid w:val="00D20E22"/>
    <w:rsid w:val="00D2100D"/>
    <w:rsid w:val="00D21B4C"/>
    <w:rsid w:val="00D22937"/>
    <w:rsid w:val="00D237F5"/>
    <w:rsid w:val="00D239E4"/>
    <w:rsid w:val="00D23E40"/>
    <w:rsid w:val="00D2593B"/>
    <w:rsid w:val="00D25DEF"/>
    <w:rsid w:val="00D26154"/>
    <w:rsid w:val="00D2652A"/>
    <w:rsid w:val="00D27486"/>
    <w:rsid w:val="00D30410"/>
    <w:rsid w:val="00D333D8"/>
    <w:rsid w:val="00D334E5"/>
    <w:rsid w:val="00D36D3B"/>
    <w:rsid w:val="00D37722"/>
    <w:rsid w:val="00D37DEE"/>
    <w:rsid w:val="00D401AF"/>
    <w:rsid w:val="00D403D8"/>
    <w:rsid w:val="00D4098D"/>
    <w:rsid w:val="00D41284"/>
    <w:rsid w:val="00D427CE"/>
    <w:rsid w:val="00D449E8"/>
    <w:rsid w:val="00D44A87"/>
    <w:rsid w:val="00D44B6C"/>
    <w:rsid w:val="00D45992"/>
    <w:rsid w:val="00D47213"/>
    <w:rsid w:val="00D50252"/>
    <w:rsid w:val="00D50345"/>
    <w:rsid w:val="00D51C09"/>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45F3"/>
    <w:rsid w:val="00D85035"/>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A79BA"/>
    <w:rsid w:val="00DB101D"/>
    <w:rsid w:val="00DB11E4"/>
    <w:rsid w:val="00DB1E5C"/>
    <w:rsid w:val="00DB2449"/>
    <w:rsid w:val="00DB2728"/>
    <w:rsid w:val="00DB27FC"/>
    <w:rsid w:val="00DB4104"/>
    <w:rsid w:val="00DB4ACD"/>
    <w:rsid w:val="00DB57F8"/>
    <w:rsid w:val="00DB65CC"/>
    <w:rsid w:val="00DB7B76"/>
    <w:rsid w:val="00DC07D9"/>
    <w:rsid w:val="00DC2AD5"/>
    <w:rsid w:val="00DC6780"/>
    <w:rsid w:val="00DD07AA"/>
    <w:rsid w:val="00DD0BC9"/>
    <w:rsid w:val="00DD34F6"/>
    <w:rsid w:val="00DD4947"/>
    <w:rsid w:val="00DD541C"/>
    <w:rsid w:val="00DD6FE3"/>
    <w:rsid w:val="00DD7ECF"/>
    <w:rsid w:val="00DE0794"/>
    <w:rsid w:val="00DE132E"/>
    <w:rsid w:val="00DE234B"/>
    <w:rsid w:val="00DE2F70"/>
    <w:rsid w:val="00DE3D29"/>
    <w:rsid w:val="00DE432F"/>
    <w:rsid w:val="00DE4D46"/>
    <w:rsid w:val="00DE5419"/>
    <w:rsid w:val="00DE5698"/>
    <w:rsid w:val="00DE5EA8"/>
    <w:rsid w:val="00DF128A"/>
    <w:rsid w:val="00DF1AFC"/>
    <w:rsid w:val="00DF221B"/>
    <w:rsid w:val="00DF2306"/>
    <w:rsid w:val="00DF2DF8"/>
    <w:rsid w:val="00DF7125"/>
    <w:rsid w:val="00E00CAE"/>
    <w:rsid w:val="00E015DC"/>
    <w:rsid w:val="00E017C8"/>
    <w:rsid w:val="00E032E7"/>
    <w:rsid w:val="00E035DD"/>
    <w:rsid w:val="00E0454C"/>
    <w:rsid w:val="00E047B2"/>
    <w:rsid w:val="00E06808"/>
    <w:rsid w:val="00E07AF5"/>
    <w:rsid w:val="00E1053F"/>
    <w:rsid w:val="00E1058D"/>
    <w:rsid w:val="00E1127D"/>
    <w:rsid w:val="00E116B2"/>
    <w:rsid w:val="00E121CF"/>
    <w:rsid w:val="00E1330F"/>
    <w:rsid w:val="00E14CFF"/>
    <w:rsid w:val="00E15471"/>
    <w:rsid w:val="00E17A83"/>
    <w:rsid w:val="00E17AE5"/>
    <w:rsid w:val="00E20139"/>
    <w:rsid w:val="00E20448"/>
    <w:rsid w:val="00E21888"/>
    <w:rsid w:val="00E22A7F"/>
    <w:rsid w:val="00E22C82"/>
    <w:rsid w:val="00E2475A"/>
    <w:rsid w:val="00E264CD"/>
    <w:rsid w:val="00E2694E"/>
    <w:rsid w:val="00E2742F"/>
    <w:rsid w:val="00E2776C"/>
    <w:rsid w:val="00E2794B"/>
    <w:rsid w:val="00E30DCB"/>
    <w:rsid w:val="00E31923"/>
    <w:rsid w:val="00E32003"/>
    <w:rsid w:val="00E3230A"/>
    <w:rsid w:val="00E33898"/>
    <w:rsid w:val="00E339CA"/>
    <w:rsid w:val="00E35601"/>
    <w:rsid w:val="00E41548"/>
    <w:rsid w:val="00E41EC3"/>
    <w:rsid w:val="00E42331"/>
    <w:rsid w:val="00E434DF"/>
    <w:rsid w:val="00E441BA"/>
    <w:rsid w:val="00E44291"/>
    <w:rsid w:val="00E4644B"/>
    <w:rsid w:val="00E46F92"/>
    <w:rsid w:val="00E47319"/>
    <w:rsid w:val="00E5024E"/>
    <w:rsid w:val="00E50FBC"/>
    <w:rsid w:val="00E51287"/>
    <w:rsid w:val="00E51A77"/>
    <w:rsid w:val="00E52B48"/>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57B6"/>
    <w:rsid w:val="00E7646A"/>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1879"/>
    <w:rsid w:val="00ED2220"/>
    <w:rsid w:val="00ED31FF"/>
    <w:rsid w:val="00ED4B61"/>
    <w:rsid w:val="00ED5420"/>
    <w:rsid w:val="00ED6E97"/>
    <w:rsid w:val="00EE059C"/>
    <w:rsid w:val="00EE0F19"/>
    <w:rsid w:val="00EE4B57"/>
    <w:rsid w:val="00EE6529"/>
    <w:rsid w:val="00EE6EAD"/>
    <w:rsid w:val="00EE75F8"/>
    <w:rsid w:val="00EE7AA4"/>
    <w:rsid w:val="00EE7C7C"/>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1CD6"/>
    <w:rsid w:val="00F01F38"/>
    <w:rsid w:val="00F02E30"/>
    <w:rsid w:val="00F05A89"/>
    <w:rsid w:val="00F0697B"/>
    <w:rsid w:val="00F06D8F"/>
    <w:rsid w:val="00F103D1"/>
    <w:rsid w:val="00F10D31"/>
    <w:rsid w:val="00F11140"/>
    <w:rsid w:val="00F11475"/>
    <w:rsid w:val="00F132F5"/>
    <w:rsid w:val="00F151D3"/>
    <w:rsid w:val="00F15327"/>
    <w:rsid w:val="00F15F74"/>
    <w:rsid w:val="00F167A3"/>
    <w:rsid w:val="00F1714B"/>
    <w:rsid w:val="00F176A6"/>
    <w:rsid w:val="00F17CCD"/>
    <w:rsid w:val="00F205C9"/>
    <w:rsid w:val="00F22F9F"/>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14"/>
    <w:rsid w:val="00F411F4"/>
    <w:rsid w:val="00F41744"/>
    <w:rsid w:val="00F42EB6"/>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5BF"/>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077"/>
    <w:rsid w:val="00F86288"/>
    <w:rsid w:val="00F86A11"/>
    <w:rsid w:val="00F86A58"/>
    <w:rsid w:val="00F86B91"/>
    <w:rsid w:val="00F8702F"/>
    <w:rsid w:val="00F87B67"/>
    <w:rsid w:val="00F9034F"/>
    <w:rsid w:val="00F90391"/>
    <w:rsid w:val="00F9074A"/>
    <w:rsid w:val="00F90A0D"/>
    <w:rsid w:val="00F915EB"/>
    <w:rsid w:val="00F9271F"/>
    <w:rsid w:val="00F96980"/>
    <w:rsid w:val="00FA213D"/>
    <w:rsid w:val="00FA46D7"/>
    <w:rsid w:val="00FA4C47"/>
    <w:rsid w:val="00FA6372"/>
    <w:rsid w:val="00FA65E0"/>
    <w:rsid w:val="00FA6DD2"/>
    <w:rsid w:val="00FA790A"/>
    <w:rsid w:val="00FA7B6C"/>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2825"/>
    <w:rsid w:val="00FD2838"/>
    <w:rsid w:val="00FD2CF1"/>
    <w:rsid w:val="00FD3082"/>
    <w:rsid w:val="00FD322F"/>
    <w:rsid w:val="00FD5002"/>
    <w:rsid w:val="00FD527B"/>
    <w:rsid w:val="00FD5316"/>
    <w:rsid w:val="00FD567F"/>
    <w:rsid w:val="00FE1078"/>
    <w:rsid w:val="00FE15A5"/>
    <w:rsid w:val="00FE2FF9"/>
    <w:rsid w:val="00FE39CC"/>
    <w:rsid w:val="00FE458F"/>
    <w:rsid w:val="00FE681B"/>
    <w:rsid w:val="00FE6A68"/>
    <w:rsid w:val="00FE7C27"/>
    <w:rsid w:val="00FF15A1"/>
    <w:rsid w:val="00FF1987"/>
    <w:rsid w:val="00FF2239"/>
    <w:rsid w:val="00FF2FA1"/>
    <w:rsid w:val="00FF3AF6"/>
    <w:rsid w:val="00FF430E"/>
    <w:rsid w:val="00FF47A3"/>
    <w:rsid w:val="00FF4C0D"/>
    <w:rsid w:val="00FF4F59"/>
    <w:rsid w:val="00FF538A"/>
    <w:rsid w:val="00FF571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F6E64-633C-421D-B08E-D2F89279B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10139</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2018-09-28T03:15:00Z</dcterms:created>
  <dcterms:modified xsi:type="dcterms:W3CDTF">2018-09-28T03:15:00Z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